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634" w:rsidRDefault="005D6634" w:rsidP="005D6634">
      <w:pPr>
        <w:jc w:val="center"/>
        <w:rPr>
          <w:sz w:val="44"/>
          <w:szCs w:val="44"/>
        </w:rPr>
      </w:pPr>
      <w:r w:rsidRPr="005D6634">
        <w:rPr>
          <w:rFonts w:hint="eastAsia"/>
          <w:sz w:val="44"/>
          <w:szCs w:val="44"/>
        </w:rPr>
        <w:t>深圳市建筑劳务企业信用评价暂行办法</w:t>
      </w:r>
    </w:p>
    <w:p w:rsidR="005D6634" w:rsidRPr="005D6634" w:rsidRDefault="005D6634" w:rsidP="005D6634">
      <w:pPr>
        <w:jc w:val="center"/>
        <w:rPr>
          <w:sz w:val="44"/>
          <w:szCs w:val="44"/>
        </w:rPr>
      </w:pPr>
    </w:p>
    <w:p w:rsidR="005D6634" w:rsidRPr="00E252B2" w:rsidRDefault="005D6634" w:rsidP="005D6634">
      <w:pPr>
        <w:ind w:firstLineChars="1350" w:firstLine="3780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第一章总则</w:t>
      </w:r>
    </w:p>
    <w:p w:rsidR="005D6634" w:rsidRPr="00E252B2" w:rsidRDefault="005D6634" w:rsidP="00264B87">
      <w:pPr>
        <w:jc w:val="left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第一条 </w:t>
      </w:r>
      <w:r w:rsidR="00264B87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为了维护建筑劳务市场秩序，表彰我市在工程建设领域中作出突出成绩的建筑劳务企业，推动我市建筑劳务行业的可持续发展，根据有关建筑法规、深圳建筑业协会章程及建筑劳务分会工作办法，特制订本办法。</w:t>
      </w:r>
    </w:p>
    <w:p w:rsidR="005D6634" w:rsidRPr="00E252B2" w:rsidRDefault="005D6634" w:rsidP="00264B87">
      <w:pPr>
        <w:jc w:val="left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第二条 </w:t>
      </w:r>
      <w:r w:rsidR="00264B87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凡在深圳从事建筑劳务分包的企业，均可参加深圳市建筑劳务企业信用评价(下称信用评价)。</w:t>
      </w:r>
      <w:r w:rsidR="004B0C13">
        <w:rPr>
          <w:rFonts w:ascii="宋体" w:eastAsia="宋体" w:hAnsi="宋体" w:hint="eastAsia"/>
          <w:sz w:val="28"/>
          <w:szCs w:val="28"/>
        </w:rPr>
        <w:t>各参评</w:t>
      </w:r>
      <w:r w:rsidRPr="00E252B2">
        <w:rPr>
          <w:rFonts w:ascii="宋体" w:eastAsia="宋体" w:hAnsi="宋体" w:hint="eastAsia"/>
          <w:sz w:val="28"/>
          <w:szCs w:val="28"/>
        </w:rPr>
        <w:t>单位免费参评。评审工作每年进行一次，原则在二、三季度进行，以建筑劳务分会在深圳建筑业协会网站上行文通知的时间为准。</w:t>
      </w:r>
    </w:p>
    <w:p w:rsidR="005D6634" w:rsidRPr="00E252B2" w:rsidRDefault="005D6634" w:rsidP="00264B87">
      <w:pPr>
        <w:jc w:val="left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第三条 </w:t>
      </w:r>
      <w:r w:rsidR="00264B87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信用评价是对建筑劳务分包企业的劳务产值与纳税、履约、获奖及受罚等指标体系进行信用评价,其结果向社会公开，实行动态管理，供有关方参考、使用的活动。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第四条 </w:t>
      </w:r>
      <w:r w:rsidR="00264B87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信用评价工作遵循“协会组织、自愿申报、专家评审、社会监督”的原则。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第五条 </w:t>
      </w:r>
      <w:r w:rsidR="00E252B2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有下列情形之一者，当年不得参加信用评价: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1、不能提供有效的建筑劳务资质、营业执照、建筑安全许可证</w:t>
      </w:r>
      <w:r w:rsidR="00443A55">
        <w:rPr>
          <w:rFonts w:ascii="宋体" w:eastAsia="宋体" w:hAnsi="宋体" w:hint="eastAsia"/>
          <w:sz w:val="28"/>
          <w:szCs w:val="28"/>
        </w:rPr>
        <w:t>；</w:t>
      </w:r>
    </w:p>
    <w:p w:rsidR="001F752B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2、资质受降级处分的企业</w:t>
      </w:r>
      <w:r w:rsidR="00443A55">
        <w:rPr>
          <w:rFonts w:ascii="宋体" w:eastAsia="宋体" w:hAnsi="宋体" w:hint="eastAsia"/>
          <w:sz w:val="28"/>
          <w:szCs w:val="28"/>
        </w:rPr>
        <w:t>；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3、申报材料经核实属虚假的企业</w:t>
      </w:r>
      <w:r w:rsidR="00443A55">
        <w:rPr>
          <w:rFonts w:ascii="宋体" w:eastAsia="宋体" w:hAnsi="宋体" w:hint="eastAsia"/>
          <w:sz w:val="28"/>
          <w:szCs w:val="28"/>
        </w:rPr>
        <w:t>；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4、恶意拖欠员工薪酬的企业</w:t>
      </w:r>
      <w:r w:rsidR="00443A55">
        <w:rPr>
          <w:rFonts w:ascii="宋体" w:eastAsia="宋体" w:hAnsi="宋体" w:hint="eastAsia"/>
          <w:sz w:val="28"/>
          <w:szCs w:val="28"/>
        </w:rPr>
        <w:t>；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5、有一般以上含一般安全责任事故的企业。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lastRenderedPageBreak/>
        <w:t xml:space="preserve">                  第二章信用评价指标体系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第六条 </w:t>
      </w:r>
      <w:r w:rsidR="00E252B2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指标体系由产值、纳税、履约、获奖及受处罚共五个部分组成。</w:t>
      </w:r>
    </w:p>
    <w:p w:rsidR="005D6634" w:rsidRPr="00E252B2" w:rsidRDefault="005D6634" w:rsidP="00AB55BC">
      <w:pPr>
        <w:ind w:left="560" w:hangingChars="200" w:hanging="560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1、 产值</w:t>
      </w:r>
      <w:r w:rsidR="00AB55BC">
        <w:rPr>
          <w:rFonts w:ascii="宋体" w:eastAsia="宋体" w:hAnsi="宋体" w:hint="eastAsia"/>
          <w:sz w:val="28"/>
          <w:szCs w:val="28"/>
        </w:rPr>
        <w:t>：</w:t>
      </w:r>
      <w:r w:rsidRPr="00E252B2">
        <w:rPr>
          <w:rFonts w:ascii="宋体" w:eastAsia="宋体" w:hAnsi="宋体" w:hint="eastAsia"/>
          <w:sz w:val="28"/>
          <w:szCs w:val="28"/>
        </w:rPr>
        <w:t>指申报年前二年完成的劳务作业总产值(市属企业在外地完成的产值可计入总产值)。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2、 纳税</w:t>
      </w:r>
      <w:r w:rsidR="00AB55BC">
        <w:rPr>
          <w:rFonts w:ascii="宋体" w:eastAsia="宋体" w:hAnsi="宋体" w:hint="eastAsia"/>
          <w:sz w:val="28"/>
          <w:szCs w:val="28"/>
        </w:rPr>
        <w:t>：</w:t>
      </w:r>
      <w:r w:rsidRPr="00E252B2">
        <w:rPr>
          <w:rFonts w:ascii="宋体" w:eastAsia="宋体" w:hAnsi="宋体" w:hint="eastAsia"/>
          <w:sz w:val="28"/>
          <w:szCs w:val="28"/>
        </w:rPr>
        <w:t>指申报年前二年在深圳市完成的劳务作业纳税总额。</w:t>
      </w:r>
    </w:p>
    <w:p w:rsidR="005D6634" w:rsidRPr="00E252B2" w:rsidRDefault="005D6634" w:rsidP="00AB55BC">
      <w:pPr>
        <w:ind w:left="560" w:hangingChars="200" w:hanging="560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3、 履约</w:t>
      </w:r>
      <w:r w:rsidR="00AB55BC">
        <w:rPr>
          <w:rFonts w:ascii="宋体" w:eastAsia="宋体" w:hAnsi="宋体" w:hint="eastAsia"/>
          <w:sz w:val="28"/>
          <w:szCs w:val="28"/>
        </w:rPr>
        <w:t>：</w:t>
      </w:r>
      <w:r w:rsidRPr="00E252B2">
        <w:rPr>
          <w:rFonts w:ascii="宋体" w:eastAsia="宋体" w:hAnsi="宋体" w:hint="eastAsia"/>
          <w:sz w:val="28"/>
          <w:szCs w:val="28"/>
        </w:rPr>
        <w:t>指申报年前二年在深圳市参建的工程项目</w:t>
      </w:r>
      <w:r w:rsidR="00AB55BC">
        <w:rPr>
          <w:rFonts w:ascii="宋体" w:eastAsia="宋体" w:hAnsi="宋体" w:hint="eastAsia"/>
          <w:sz w:val="28"/>
          <w:szCs w:val="28"/>
        </w:rPr>
        <w:t>；</w:t>
      </w:r>
      <w:r w:rsidRPr="00E252B2">
        <w:rPr>
          <w:rFonts w:ascii="宋体" w:eastAsia="宋体" w:hAnsi="宋体" w:hint="eastAsia"/>
          <w:sz w:val="28"/>
          <w:szCs w:val="28"/>
        </w:rPr>
        <w:t>总承包或专业承包企业对其承包合同的履约评定(主要包括质量、安全、劳务工人工资支付及项目管理水平)。</w:t>
      </w:r>
    </w:p>
    <w:p w:rsidR="005D6634" w:rsidRPr="00E252B2" w:rsidRDefault="005D6634" w:rsidP="00AB55BC">
      <w:pPr>
        <w:ind w:left="560" w:hangingChars="200" w:hanging="560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4、 获奖</w:t>
      </w:r>
      <w:r w:rsidR="00AB55BC">
        <w:rPr>
          <w:rFonts w:ascii="宋体" w:eastAsia="宋体" w:hAnsi="宋体" w:hint="eastAsia"/>
          <w:sz w:val="28"/>
          <w:szCs w:val="28"/>
        </w:rPr>
        <w:t>：</w:t>
      </w:r>
      <w:r w:rsidRPr="00E252B2">
        <w:rPr>
          <w:rFonts w:ascii="宋体" w:eastAsia="宋体" w:hAnsi="宋体" w:hint="eastAsia"/>
          <w:sz w:val="28"/>
          <w:szCs w:val="28"/>
        </w:rPr>
        <w:t>指申报年前二年企业(包括参建项目)及企业所属重要岗位执业人员获得的行业内有关工程技术、经营管理等方面市级以上非企业自评的各类荣誉。</w:t>
      </w:r>
    </w:p>
    <w:p w:rsidR="00AB55BC" w:rsidRDefault="005D6634" w:rsidP="00AB55BC">
      <w:pPr>
        <w:ind w:left="560" w:hangingChars="200" w:hanging="560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5、受处罚</w:t>
      </w:r>
      <w:r w:rsidR="00AB55BC">
        <w:rPr>
          <w:rFonts w:ascii="宋体" w:eastAsia="宋体" w:hAnsi="宋体" w:hint="eastAsia"/>
          <w:sz w:val="28"/>
          <w:szCs w:val="28"/>
        </w:rPr>
        <w:t>：</w:t>
      </w:r>
      <w:r w:rsidRPr="00E252B2">
        <w:rPr>
          <w:rFonts w:ascii="宋体" w:eastAsia="宋体" w:hAnsi="宋体" w:hint="eastAsia"/>
          <w:sz w:val="28"/>
          <w:szCs w:val="28"/>
        </w:rPr>
        <w:t>共分为两个部分:一是市、区建设和劳动等行政主管部门近二年的行政处罚</w:t>
      </w:r>
      <w:r w:rsidR="00AB55BC">
        <w:rPr>
          <w:rFonts w:ascii="宋体" w:eastAsia="宋体" w:hAnsi="宋体" w:hint="eastAsia"/>
          <w:sz w:val="28"/>
          <w:szCs w:val="28"/>
        </w:rPr>
        <w:t>；二是尚在有效期的红色警示的不良行为记录。</w:t>
      </w:r>
    </w:p>
    <w:p w:rsidR="005D6634" w:rsidRPr="00E252B2" w:rsidRDefault="005D6634" w:rsidP="00AB55BC">
      <w:pPr>
        <w:ind w:left="560" w:hangingChars="200" w:hanging="560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第七条 指标及标准分值: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前四项指标为得分项，满分1000分，第五项为减分项，标准分值如下表:</w:t>
      </w:r>
    </w:p>
    <w:tbl>
      <w:tblPr>
        <w:tblW w:w="8289" w:type="dxa"/>
        <w:tblInd w:w="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43"/>
        <w:gridCol w:w="1116"/>
        <w:gridCol w:w="1010"/>
        <w:gridCol w:w="1134"/>
        <w:gridCol w:w="1134"/>
        <w:gridCol w:w="1418"/>
        <w:gridCol w:w="1134"/>
      </w:tblGrid>
      <w:tr w:rsidR="005C28D3" w:rsidRPr="00E252B2" w:rsidTr="005C28D3">
        <w:trPr>
          <w:trHeight w:val="450"/>
        </w:trPr>
        <w:tc>
          <w:tcPr>
            <w:tcW w:w="1343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指标名称</w:t>
            </w:r>
          </w:p>
        </w:tc>
        <w:tc>
          <w:tcPr>
            <w:tcW w:w="1116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产值</w:t>
            </w:r>
          </w:p>
        </w:tc>
        <w:tc>
          <w:tcPr>
            <w:tcW w:w="1010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纳税</w:t>
            </w:r>
          </w:p>
        </w:tc>
        <w:tc>
          <w:tcPr>
            <w:tcW w:w="1134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履约</w:t>
            </w:r>
          </w:p>
        </w:tc>
        <w:tc>
          <w:tcPr>
            <w:tcW w:w="1134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获奖</w:t>
            </w:r>
          </w:p>
        </w:tc>
        <w:tc>
          <w:tcPr>
            <w:tcW w:w="1418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受处罚</w:t>
            </w:r>
          </w:p>
        </w:tc>
        <w:tc>
          <w:tcPr>
            <w:tcW w:w="1134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备注</w:t>
            </w:r>
          </w:p>
        </w:tc>
      </w:tr>
      <w:tr w:rsidR="005C28D3" w:rsidRPr="00E252B2" w:rsidTr="005C28D3">
        <w:trPr>
          <w:trHeight w:val="375"/>
        </w:trPr>
        <w:tc>
          <w:tcPr>
            <w:tcW w:w="1343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标准分值</w:t>
            </w:r>
          </w:p>
        </w:tc>
        <w:tc>
          <w:tcPr>
            <w:tcW w:w="1116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250</w:t>
            </w:r>
          </w:p>
        </w:tc>
        <w:tc>
          <w:tcPr>
            <w:tcW w:w="1010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250</w:t>
            </w:r>
          </w:p>
        </w:tc>
        <w:tc>
          <w:tcPr>
            <w:tcW w:w="1134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200</w:t>
            </w:r>
          </w:p>
        </w:tc>
        <w:tc>
          <w:tcPr>
            <w:tcW w:w="1134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300</w:t>
            </w:r>
          </w:p>
        </w:tc>
        <w:tc>
          <w:tcPr>
            <w:tcW w:w="1418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252B2">
              <w:rPr>
                <w:rFonts w:ascii="宋体" w:eastAsia="宋体" w:hAnsi="宋体" w:hint="eastAsia"/>
                <w:sz w:val="28"/>
                <w:szCs w:val="28"/>
              </w:rPr>
              <w:t>100</w:t>
            </w:r>
          </w:p>
        </w:tc>
        <w:tc>
          <w:tcPr>
            <w:tcW w:w="1134" w:type="dxa"/>
          </w:tcPr>
          <w:p w:rsidR="005C28D3" w:rsidRPr="00E252B2" w:rsidRDefault="005C28D3" w:rsidP="005C28D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                 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      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               </w:t>
      </w:r>
      <w:r w:rsidRPr="00E252B2">
        <w:rPr>
          <w:rFonts w:ascii="宋体" w:eastAsia="宋体" w:hAnsi="宋体" w:hint="eastAsia"/>
          <w:sz w:val="28"/>
          <w:szCs w:val="28"/>
        </w:rPr>
        <w:t>第三章评价工作程序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第八条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="00E252B2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深圳建筑协会劳务分会常务理事会是企业信用评价的审定</w:t>
      </w:r>
      <w:r w:rsidRPr="00E252B2">
        <w:rPr>
          <w:rFonts w:ascii="宋体" w:eastAsia="宋体" w:hAnsi="宋体" w:hint="eastAsia"/>
          <w:sz w:val="28"/>
          <w:szCs w:val="28"/>
        </w:rPr>
        <w:lastRenderedPageBreak/>
        <w:t>机构。分会企业信用评价专家组是评价机构。劳务企业分会秘书处是日常工作机构。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第九条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="00AB55BC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工作机构负责受理申报材料并对完整性进行初审，组织评价专家组开展评价，并向社会公示，完成表彰等日常工作。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第十条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="00E252B2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评价程序: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1、工作机构负责受理及初审; 2、 专家组开展评价及排序;3、向社会公示; 4、廉政建设委员会负责受理投诉并向审定机构报告</w:t>
      </w:r>
      <w:r w:rsidR="00AB55BC">
        <w:rPr>
          <w:rFonts w:ascii="宋体" w:eastAsia="宋体" w:hAnsi="宋体" w:hint="eastAsia"/>
          <w:sz w:val="28"/>
          <w:szCs w:val="28"/>
        </w:rPr>
        <w:t>；</w:t>
      </w:r>
      <w:r w:rsidRPr="00E252B2">
        <w:rPr>
          <w:rFonts w:ascii="宋体" w:eastAsia="宋体" w:hAnsi="宋体" w:hint="eastAsia"/>
          <w:sz w:val="28"/>
          <w:szCs w:val="28"/>
        </w:rPr>
        <w:t>5、常务理事会审定并予以表彰。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      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             </w:t>
      </w:r>
      <w:r w:rsidRPr="00E252B2">
        <w:rPr>
          <w:rFonts w:ascii="宋体" w:eastAsia="宋体" w:hAnsi="宋体" w:hint="eastAsia"/>
          <w:sz w:val="28"/>
          <w:szCs w:val="28"/>
        </w:rPr>
        <w:t>第四章信用等级划分及标准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第十一条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="00AB55BC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信用评价共分为三个等级: AAA、 AA、</w:t>
      </w:r>
      <w:r w:rsidR="00AB55BC">
        <w:rPr>
          <w:rFonts w:ascii="宋体" w:eastAsia="宋体" w:hAnsi="宋体" w:hint="eastAsia"/>
          <w:sz w:val="28"/>
          <w:szCs w:val="28"/>
        </w:rPr>
        <w:t>A。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第十二条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="00AB55BC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根据产值、纳税情况，制定达标控制线，即:评为A</w:t>
      </w:r>
      <w:r w:rsidR="00AB55BC">
        <w:rPr>
          <w:rFonts w:ascii="宋体" w:eastAsia="宋体" w:hAnsi="宋体" w:hint="eastAsia"/>
          <w:sz w:val="28"/>
          <w:szCs w:val="28"/>
        </w:rPr>
        <w:t>A</w:t>
      </w:r>
      <w:r w:rsidRPr="00E252B2">
        <w:rPr>
          <w:rFonts w:ascii="宋体" w:eastAsia="宋体" w:hAnsi="宋体" w:hint="eastAsia"/>
          <w:sz w:val="28"/>
          <w:szCs w:val="28"/>
        </w:rPr>
        <w:t>者，产值、纳税必须达到规定线以上，而评为AAA者，产值、纳税必须达到另一更高控制线以上。在此基础上，根据企业各项评价指标的综合得分，确定信用等级。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</w:p>
    <w:p w:rsidR="005C28D3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      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             </w:t>
      </w:r>
      <w:r w:rsidRPr="00E252B2">
        <w:rPr>
          <w:rFonts w:ascii="宋体" w:eastAsia="宋体" w:hAnsi="宋体" w:hint="eastAsia"/>
          <w:sz w:val="28"/>
          <w:szCs w:val="28"/>
        </w:rPr>
        <w:t>第五章申报资料要求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第十三条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="00AB55BC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申报资料应满足以下要求</w:t>
      </w:r>
      <w:r w:rsidR="00AB55BC">
        <w:rPr>
          <w:rFonts w:ascii="宋体" w:eastAsia="宋体" w:hAnsi="宋体" w:hint="eastAsia"/>
          <w:sz w:val="28"/>
          <w:szCs w:val="28"/>
        </w:rPr>
        <w:t>: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一、产值与纳税:</w:t>
      </w:r>
    </w:p>
    <w:p w:rsidR="005C28D3" w:rsidRPr="00E252B2" w:rsidRDefault="005C28D3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E252B2">
        <w:rPr>
          <w:rFonts w:ascii="宋体" w:eastAsia="宋体" w:hAnsi="宋体" w:cs="宋体"/>
          <w:kern w:val="0"/>
          <w:sz w:val="28"/>
          <w:szCs w:val="28"/>
        </w:rPr>
        <w:t xml:space="preserve"> </w:t>
      </w:r>
      <w:r w:rsidR="005D6634" w:rsidRPr="005D6634">
        <w:rPr>
          <w:rFonts w:ascii="宋体" w:eastAsia="宋体" w:hAnsi="宋体" w:cs="宋体"/>
          <w:kern w:val="0"/>
          <w:sz w:val="28"/>
          <w:szCs w:val="28"/>
        </w:rPr>
        <w:t>1、申报年前二年完成的建筑劳务总产值(市属企业在外地完成的产值可计入总产值，按4:6比例加权平均。原则上以企业统计年报的数据为准。统计报表数据确有误的，需提供完整的审计报告。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lastRenderedPageBreak/>
        <w:t>2、申报年前二年在深圳市完成的建筑劳务纳税总额，按4: 6比例加权平均。以税务机关出具的纳税证明为准。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二、履约:</w:t>
      </w:r>
    </w:p>
    <w:p w:rsidR="005C28D3" w:rsidRPr="00E252B2" w:rsidRDefault="005C28D3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E252B2">
        <w:rPr>
          <w:rFonts w:ascii="宋体" w:eastAsia="宋体" w:hAnsi="宋体" w:cs="宋体"/>
          <w:kern w:val="0"/>
          <w:sz w:val="28"/>
          <w:szCs w:val="28"/>
        </w:rPr>
        <w:t xml:space="preserve"> </w:t>
      </w:r>
      <w:r w:rsidR="005D6634" w:rsidRPr="005D6634">
        <w:rPr>
          <w:rFonts w:ascii="宋体" w:eastAsia="宋体" w:hAnsi="宋体" w:cs="宋体"/>
          <w:kern w:val="0"/>
          <w:sz w:val="28"/>
          <w:szCs w:val="28"/>
        </w:rPr>
        <w:t>1、申报年前二年的参建工程项目一览表</w:t>
      </w:r>
      <w:r w:rsidR="00AB55BC">
        <w:rPr>
          <w:rFonts w:ascii="宋体" w:eastAsia="宋体" w:hAnsi="宋体" w:cs="宋体"/>
          <w:kern w:val="0"/>
          <w:sz w:val="28"/>
          <w:szCs w:val="28"/>
        </w:rPr>
        <w:t>1-2</w:t>
      </w:r>
      <w:r w:rsidR="00AB55BC"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(1)表1:竣工工程项目一览表</w:t>
      </w:r>
      <w:r w:rsidR="00AB55BC"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(2)表2:在建工程项目一览表。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2、工程项目劳务分包合同书</w:t>
      </w:r>
      <w:r w:rsidR="00AB55BC"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3、总承包或专业承包企业对其展约评价意见(主要内容包括质量、安全、劳务工人工资支付及项目管理水平)。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三、获奖情况:提供获奖证书扫描件或复印件，参建工程项目所获奖项，一般为本市的工程项目。外地项目仅计省级及以上技术、质量获奖。以上参建项目均需加盖总承包或专业承包企业公章。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四、受处罚者需提供行政处罚文件扫描件或复印件，红色警示不良行为记录的提供打印件，不如实申报者双倍扣分。</w:t>
      </w:r>
    </w:p>
    <w:p w:rsidR="005D6634" w:rsidRPr="005D6634" w:rsidRDefault="005C28D3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E252B2">
        <w:rPr>
          <w:rFonts w:ascii="宋体" w:eastAsia="宋体" w:hAnsi="宋体" w:cs="宋体"/>
          <w:kern w:val="0"/>
          <w:sz w:val="28"/>
          <w:szCs w:val="28"/>
        </w:rPr>
        <w:t>五</w:t>
      </w:r>
      <w:r w:rsidRPr="00E252B2">
        <w:rPr>
          <w:rFonts w:ascii="宋体" w:eastAsia="宋体" w:hAnsi="宋体" w:cs="宋体" w:hint="eastAsia"/>
          <w:kern w:val="0"/>
          <w:sz w:val="28"/>
          <w:szCs w:val="28"/>
        </w:rPr>
        <w:t>、</w:t>
      </w:r>
      <w:r w:rsidR="005D6634" w:rsidRPr="005D6634">
        <w:rPr>
          <w:rFonts w:ascii="宋体" w:eastAsia="宋体" w:hAnsi="宋体" w:cs="宋体"/>
          <w:kern w:val="0"/>
          <w:sz w:val="28"/>
          <w:szCs w:val="28"/>
        </w:rPr>
        <w:t>申报资料中，以前年度的资料、数据，以审核过的原申报资料为准，不予调整。</w:t>
      </w:r>
    </w:p>
    <w:p w:rsidR="005C28D3" w:rsidRPr="00E252B2" w:rsidRDefault="005C28D3" w:rsidP="005D6634">
      <w:pPr>
        <w:rPr>
          <w:rFonts w:ascii="宋体" w:eastAsia="宋体" w:hAnsi="宋体"/>
          <w:sz w:val="28"/>
          <w:szCs w:val="28"/>
        </w:rPr>
      </w:pPr>
    </w:p>
    <w:p w:rsidR="005D6634" w:rsidRPr="00E252B2" w:rsidRDefault="005D6634" w:rsidP="005C28D3">
      <w:pPr>
        <w:ind w:firstLineChars="850" w:firstLine="2380"/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第六章</w:t>
      </w:r>
      <w:r w:rsidR="00D470BC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评分方法及奖扣分规则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第十四条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 </w:t>
      </w:r>
      <w:r w:rsidR="00AB55BC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每家参评企业的各项指标之和，减去扣分之和形成该企业的综合得分。排序及量化计算工作由评价软件完成。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第十五条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</w:t>
      </w:r>
      <w:r w:rsidR="00AB55BC">
        <w:rPr>
          <w:rFonts w:ascii="宋体" w:eastAsia="宋体" w:hAnsi="宋体" w:hint="eastAsia"/>
          <w:sz w:val="28"/>
          <w:szCs w:val="28"/>
        </w:rPr>
        <w:t xml:space="preserve">  </w:t>
      </w:r>
      <w:r w:rsidR="005C28D3" w:rsidRPr="00E252B2">
        <w:rPr>
          <w:rFonts w:ascii="宋体" w:eastAsia="宋体" w:hAnsi="宋体" w:hint="eastAsia"/>
          <w:sz w:val="28"/>
          <w:szCs w:val="28"/>
        </w:rPr>
        <w:t>产值、</w:t>
      </w:r>
      <w:r w:rsidRPr="00E252B2">
        <w:rPr>
          <w:rFonts w:ascii="宋体" w:eastAsia="宋体" w:hAnsi="宋体" w:hint="eastAsia"/>
          <w:sz w:val="28"/>
          <w:szCs w:val="28"/>
        </w:rPr>
        <w:t>纳税指标，经专家组审定后，按数据大小排序，排名第一者为该项指标的满分。其他企业该项指标的得分，与第一名</w:t>
      </w:r>
      <w:r w:rsidRPr="00E252B2">
        <w:rPr>
          <w:rFonts w:ascii="宋体" w:eastAsia="宋体" w:hAnsi="宋体" w:hint="eastAsia"/>
          <w:sz w:val="28"/>
          <w:szCs w:val="28"/>
        </w:rPr>
        <w:lastRenderedPageBreak/>
        <w:t>相比后乘以标准分，即为实得分。(下称排序计分法)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第十六条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 </w:t>
      </w:r>
      <w:r w:rsidRPr="00E252B2">
        <w:rPr>
          <w:rFonts w:ascii="宋体" w:eastAsia="宋体" w:hAnsi="宋体" w:hint="eastAsia"/>
          <w:sz w:val="28"/>
          <w:szCs w:val="28"/>
        </w:rPr>
        <w:t>履约按以下办法计分: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1、按当年取得工程劳务承包合同的项目数予以计分，当单项工程项目劳务分包合同金额在2仟万元以下时，按以下分值计分，即质量指标3分，安全指标2分，劳务工人工资支付指标2分，项目管理水平指标3分，合计10分</w:t>
      </w:r>
      <w:r w:rsidR="00AB55BC">
        <w:rPr>
          <w:rFonts w:ascii="宋体" w:eastAsia="宋体" w:hAnsi="宋体" w:hint="eastAsia"/>
          <w:sz w:val="28"/>
          <w:szCs w:val="28"/>
        </w:rPr>
        <w:t>；</w:t>
      </w:r>
      <w:r w:rsidRPr="00E252B2">
        <w:rPr>
          <w:rFonts w:ascii="宋体" w:eastAsia="宋体" w:hAnsi="宋体" w:hint="eastAsia"/>
          <w:sz w:val="28"/>
          <w:szCs w:val="28"/>
        </w:rPr>
        <w:t>当工程项目合同金额大于2仟万元时，按上述分值双倍计分，合计20分。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2、申报企业当年参与的竣工项目履约，评价采用排序计分法。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第十七条</w:t>
      </w:r>
      <w:r w:rsidR="005C28D3" w:rsidRPr="00E252B2">
        <w:rPr>
          <w:rFonts w:ascii="宋体" w:eastAsia="宋体" w:hAnsi="宋体" w:hint="eastAsia"/>
          <w:sz w:val="28"/>
          <w:szCs w:val="28"/>
        </w:rPr>
        <w:t xml:space="preserve">  </w:t>
      </w:r>
      <w:r w:rsidRPr="00E252B2">
        <w:rPr>
          <w:rFonts w:ascii="宋体" w:eastAsia="宋体" w:hAnsi="宋体" w:hint="eastAsia"/>
          <w:sz w:val="28"/>
          <w:szCs w:val="28"/>
        </w:rPr>
        <w:t>获奖项目按以下办法计分:</w:t>
      </w:r>
    </w:p>
    <w:p w:rsidR="005C28D3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一、同一获奖项目，按最高级别的标准记奖，不重复计奖。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二、参与工程质量方面获奖加分规则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1、获中建协鲁班奖、中施协国家优质工程奖，每项加40分</w:t>
      </w:r>
      <w:r w:rsidR="00AB55BC">
        <w:rPr>
          <w:rFonts w:ascii="宋体" w:eastAsia="宋体" w:hAnsi="宋体" w:hint="eastAsia"/>
          <w:sz w:val="28"/>
          <w:szCs w:val="28"/>
        </w:rPr>
        <w:t>；</w:t>
      </w:r>
    </w:p>
    <w:p w:rsidR="005C28D3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2、获金牛奖或省优质工程奖，每项加30分。</w:t>
      </w:r>
    </w:p>
    <w:p w:rsidR="005C28D3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3、获市优质工程奖，每项加20分。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4.获市优质专业工程奖，每项加15分。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5.获市优质结构工程奖的，每项加10分。</w:t>
      </w:r>
      <w:r w:rsidRPr="005D6634">
        <w:rPr>
          <w:rFonts w:ascii="宋体" w:eastAsia="宋体" w:hAnsi="宋体" w:cs="宋体"/>
          <w:kern w:val="0"/>
          <w:sz w:val="28"/>
          <w:szCs w:val="28"/>
        </w:rPr>
        <w:br/>
        <w:t>三、参与工程在双优工地及其他方面获奖加分规则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1、获省级双优工地奖的每项加30分;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2、获市级双优样板工地奖的每项加30分;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3、获市级双优工地奖的每项加20分。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四、品牌企业及其它获奖加分规则</w:t>
      </w:r>
      <w:r w:rsidRPr="005D6634">
        <w:rPr>
          <w:rFonts w:ascii="宋体" w:eastAsia="宋体" w:hAnsi="宋体" w:cs="宋体"/>
          <w:kern w:val="0"/>
          <w:sz w:val="28"/>
          <w:szCs w:val="28"/>
        </w:rPr>
        <w:br/>
        <w:t>1、评审年度前一年获市级综合评品牌企业奖的:金质品牌企业加20</w:t>
      </w:r>
      <w:r w:rsidRPr="005D6634">
        <w:rPr>
          <w:rFonts w:ascii="宋体" w:eastAsia="宋体" w:hAnsi="宋体" w:cs="宋体"/>
          <w:kern w:val="0"/>
          <w:sz w:val="28"/>
          <w:szCs w:val="28"/>
        </w:rPr>
        <w:lastRenderedPageBreak/>
        <w:t>分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；</w:t>
      </w:r>
      <w:r w:rsidRPr="005D6634">
        <w:rPr>
          <w:rFonts w:ascii="宋体" w:eastAsia="宋体" w:hAnsi="宋体" w:cs="宋体"/>
          <w:kern w:val="0"/>
          <w:sz w:val="28"/>
          <w:szCs w:val="28"/>
        </w:rPr>
        <w:t>银质品牌企业加15分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；</w:t>
      </w:r>
      <w:r w:rsidRPr="005D6634">
        <w:rPr>
          <w:rFonts w:ascii="宋体" w:eastAsia="宋体" w:hAnsi="宋体" w:cs="宋体"/>
          <w:kern w:val="0"/>
          <w:sz w:val="28"/>
          <w:szCs w:val="28"/>
        </w:rPr>
        <w:t>铜质品牌企业加10分。</w:t>
      </w:r>
      <w:r w:rsidRPr="005D6634">
        <w:rPr>
          <w:rFonts w:ascii="宋体" w:eastAsia="宋体" w:hAnsi="宋体" w:cs="宋体"/>
          <w:kern w:val="0"/>
          <w:sz w:val="28"/>
          <w:szCs w:val="28"/>
        </w:rPr>
        <w:br/>
        <w:t>2、获国家、省、市级优秀劳务企业荣誉称号每次分别加40分、30分、20分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5C28D3" w:rsidRPr="00E252B2" w:rsidRDefault="005C28D3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E252B2">
        <w:rPr>
          <w:rFonts w:ascii="宋体" w:eastAsia="宋体" w:hAnsi="宋体" w:cs="宋体"/>
          <w:kern w:val="0"/>
          <w:sz w:val="28"/>
          <w:szCs w:val="28"/>
        </w:rPr>
        <w:t xml:space="preserve"> </w:t>
      </w:r>
      <w:r w:rsidR="005D6634" w:rsidRPr="005D6634">
        <w:rPr>
          <w:rFonts w:ascii="宋体" w:eastAsia="宋体" w:hAnsi="宋体" w:cs="宋体"/>
          <w:kern w:val="0"/>
          <w:sz w:val="28"/>
          <w:szCs w:val="28"/>
        </w:rPr>
        <w:t>3、获国家、省、市级优秀企业经理的每人每次分别加30分、20分、10分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5C28D3" w:rsidRPr="00E252B2" w:rsidRDefault="005C28D3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E252B2">
        <w:rPr>
          <w:rFonts w:ascii="宋体" w:eastAsia="宋体" w:hAnsi="宋体" w:cs="宋体"/>
          <w:kern w:val="0"/>
          <w:sz w:val="28"/>
          <w:szCs w:val="28"/>
        </w:rPr>
        <w:t xml:space="preserve"> </w:t>
      </w:r>
      <w:r w:rsidR="005D6634" w:rsidRPr="005D6634">
        <w:rPr>
          <w:rFonts w:ascii="宋体" w:eastAsia="宋体" w:hAnsi="宋体" w:cs="宋体"/>
          <w:kern w:val="0"/>
          <w:sz w:val="28"/>
          <w:szCs w:val="28"/>
        </w:rPr>
        <w:t>4、获国家、省、市级优秀劳务队长的每人每次加20分、15分、10分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5C28D3" w:rsidRPr="00E252B2" w:rsidRDefault="005C28D3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E252B2">
        <w:rPr>
          <w:rFonts w:ascii="宋体" w:eastAsia="宋体" w:hAnsi="宋体" w:cs="宋体"/>
          <w:kern w:val="0"/>
          <w:sz w:val="28"/>
          <w:szCs w:val="28"/>
        </w:rPr>
        <w:t xml:space="preserve"> </w:t>
      </w:r>
      <w:r w:rsidR="005D6634" w:rsidRPr="005D6634">
        <w:rPr>
          <w:rFonts w:ascii="宋体" w:eastAsia="宋体" w:hAnsi="宋体" w:cs="宋体"/>
          <w:kern w:val="0"/>
          <w:sz w:val="28"/>
          <w:szCs w:val="28"/>
        </w:rPr>
        <w:t>5、企业获市级“重合同守信用”荣誉每次加10分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五、各类获奖按排序法计分。</w:t>
      </w:r>
    </w:p>
    <w:p w:rsidR="005C28D3" w:rsidRPr="00E252B2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第十八条</w:t>
      </w:r>
      <w:r w:rsidR="005C28D3" w:rsidRPr="00E252B2">
        <w:rPr>
          <w:rFonts w:ascii="宋体" w:eastAsia="宋体" w:hAnsi="宋体" w:cs="宋体" w:hint="eastAsia"/>
          <w:kern w:val="0"/>
          <w:sz w:val="28"/>
          <w:szCs w:val="28"/>
        </w:rPr>
        <w:t xml:space="preserve">  </w:t>
      </w:r>
      <w:r w:rsidRPr="005D6634">
        <w:rPr>
          <w:rFonts w:ascii="宋体" w:eastAsia="宋体" w:hAnsi="宋体" w:cs="宋体"/>
          <w:kern w:val="0"/>
          <w:sz w:val="28"/>
          <w:szCs w:val="28"/>
        </w:rPr>
        <w:t>扣分规则</w:t>
      </w:r>
      <w:r w:rsidRPr="005D6634">
        <w:rPr>
          <w:rFonts w:ascii="宋体" w:eastAsia="宋体" w:hAnsi="宋体" w:cs="宋体"/>
          <w:kern w:val="0"/>
          <w:sz w:val="28"/>
          <w:szCs w:val="28"/>
        </w:rPr>
        <w:br/>
        <w:t>一.</w:t>
      </w:r>
      <w:r w:rsidR="009F28DA">
        <w:rPr>
          <w:rFonts w:ascii="宋体" w:eastAsia="宋体" w:hAnsi="宋体" w:cs="宋体"/>
          <w:kern w:val="0"/>
          <w:sz w:val="28"/>
          <w:szCs w:val="28"/>
        </w:rPr>
        <w:t>经营管理方面的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扣</w:t>
      </w:r>
      <w:r w:rsidRPr="005D6634">
        <w:rPr>
          <w:rFonts w:ascii="宋体" w:eastAsia="宋体" w:hAnsi="宋体" w:cs="宋体"/>
          <w:kern w:val="0"/>
          <w:sz w:val="28"/>
          <w:szCs w:val="28"/>
        </w:rPr>
        <w:t>分规则</w:t>
      </w:r>
      <w:r w:rsidRPr="005D6634">
        <w:rPr>
          <w:rFonts w:ascii="宋体" w:eastAsia="宋体" w:hAnsi="宋体" w:cs="宋体"/>
          <w:kern w:val="0"/>
          <w:sz w:val="28"/>
          <w:szCs w:val="28"/>
        </w:rPr>
        <w:br/>
        <w:t>1、采用不正常手段承接劳务工程，经核查属实的每项扣10分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；</w:t>
      </w:r>
      <w:r w:rsidRPr="005D6634">
        <w:rPr>
          <w:rFonts w:ascii="宋体" w:eastAsia="宋体" w:hAnsi="宋体" w:cs="宋体"/>
          <w:kern w:val="0"/>
          <w:sz w:val="28"/>
          <w:szCs w:val="28"/>
        </w:rPr>
        <w:br/>
        <w:t>2、拖欠人工工资，经查实有恶意欠款的每次扣10分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5D6634" w:rsidRPr="005D6634" w:rsidRDefault="005D6634" w:rsidP="005D6634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3、工程施工中存在非法转、分包情况的扣10分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>；</w:t>
      </w:r>
    </w:p>
    <w:p w:rsidR="005C28D3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4、劳务企业违反合同条款的扣10分。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二、工程质量方面的扣分规则</w:t>
      </w:r>
    </w:p>
    <w:p w:rsidR="005C28D3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1、发生三级以上重大工程质量事故的，每起扣50分</w:t>
      </w:r>
      <w:r w:rsidR="009F28DA">
        <w:rPr>
          <w:rFonts w:ascii="宋体" w:eastAsia="宋体" w:hAnsi="宋体" w:hint="eastAsia"/>
          <w:sz w:val="28"/>
          <w:szCs w:val="28"/>
        </w:rPr>
        <w:t>；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2、发生四级重大工程质景事故的，每起扣30分</w:t>
      </w:r>
      <w:r w:rsidR="009F28DA">
        <w:rPr>
          <w:rFonts w:ascii="宋体" w:eastAsia="宋体" w:hAnsi="宋体" w:hint="eastAsia"/>
          <w:sz w:val="28"/>
          <w:szCs w:val="28"/>
        </w:rPr>
        <w:t>；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3. 经核实隐瞒质量事故不报的，根据情节轻重每次扣</w:t>
      </w:r>
      <w:r w:rsidR="009F28DA">
        <w:rPr>
          <w:rFonts w:ascii="宋体" w:eastAsia="宋体" w:hAnsi="宋体" w:hint="eastAsia"/>
          <w:sz w:val="28"/>
          <w:szCs w:val="28"/>
        </w:rPr>
        <w:t>10-</w:t>
      </w:r>
      <w:r w:rsidRPr="00E252B2">
        <w:rPr>
          <w:rFonts w:ascii="宋体" w:eastAsia="宋体" w:hAnsi="宋体" w:hint="eastAsia"/>
          <w:sz w:val="28"/>
          <w:szCs w:val="28"/>
        </w:rPr>
        <w:t>30分</w:t>
      </w:r>
      <w:r w:rsidR="009F28DA">
        <w:rPr>
          <w:rFonts w:ascii="宋体" w:eastAsia="宋体" w:hAnsi="宋体" w:hint="eastAsia"/>
          <w:sz w:val="28"/>
          <w:szCs w:val="28"/>
        </w:rPr>
        <w:t>；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三、施工安全与文明施工的扣分规则</w:t>
      </w:r>
    </w:p>
    <w:p w:rsidR="005D6634" w:rsidRPr="00E252B2" w:rsidRDefault="009F28DA" w:rsidP="005D6634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1、</w:t>
      </w:r>
      <w:r w:rsidR="005D6634" w:rsidRPr="00E252B2">
        <w:rPr>
          <w:rFonts w:ascii="宋体" w:eastAsia="宋体" w:hAnsi="宋体" w:hint="eastAsia"/>
          <w:sz w:val="28"/>
          <w:szCs w:val="28"/>
        </w:rPr>
        <w:t>凡国家、省、市各次大检查中受通报批评和处罚有文字依据的，每次扣分分别为30、20、10分</w:t>
      </w:r>
      <w:r>
        <w:rPr>
          <w:rFonts w:ascii="宋体" w:eastAsia="宋体" w:hAnsi="宋体" w:hint="eastAsia"/>
          <w:sz w:val="28"/>
          <w:szCs w:val="28"/>
        </w:rPr>
        <w:t>；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lastRenderedPageBreak/>
        <w:t>2、 因施工燥音等环保方面的问题，受到政府主管部门行政处罚者，每项扣5分。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3、 安全与文明施工被有效投诉的，每次扣5分。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4. 在报送时间截止前，发现未向劳务企业分会如实申报违规违章情况的，将双倍扣分直至取消评比资格。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四、申报资料缺项，数据前后矛盾，资料装订不符合要求的最高扣10分</w:t>
      </w:r>
      <w:r w:rsidR="009F28DA">
        <w:rPr>
          <w:rFonts w:ascii="宋体" w:eastAsia="宋体" w:hAnsi="宋体" w:hint="eastAsia"/>
          <w:sz w:val="28"/>
          <w:szCs w:val="28"/>
        </w:rPr>
        <w:t>；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五、扣分总额达到100分者，按下一级别给予信用评级。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 xml:space="preserve">      </w:t>
      </w:r>
      <w:r w:rsidR="001E126A" w:rsidRPr="00E252B2">
        <w:rPr>
          <w:rFonts w:ascii="宋体" w:eastAsia="宋体" w:hAnsi="宋体" w:hint="eastAsia"/>
          <w:sz w:val="28"/>
          <w:szCs w:val="28"/>
        </w:rPr>
        <w:t xml:space="preserve">                </w:t>
      </w:r>
      <w:r w:rsidRPr="00E252B2">
        <w:rPr>
          <w:rFonts w:ascii="宋体" w:eastAsia="宋体" w:hAnsi="宋体" w:hint="eastAsia"/>
          <w:sz w:val="28"/>
          <w:szCs w:val="28"/>
        </w:rPr>
        <w:t>第七章</w:t>
      </w:r>
      <w:r w:rsidR="00D470BC">
        <w:rPr>
          <w:rFonts w:ascii="宋体" w:eastAsia="宋体" w:hAnsi="宋体" w:hint="eastAsia"/>
          <w:sz w:val="28"/>
          <w:szCs w:val="28"/>
        </w:rPr>
        <w:t xml:space="preserve"> </w:t>
      </w:r>
      <w:r w:rsidRPr="00E252B2">
        <w:rPr>
          <w:rFonts w:ascii="宋体" w:eastAsia="宋体" w:hAnsi="宋体" w:hint="eastAsia"/>
          <w:sz w:val="28"/>
          <w:szCs w:val="28"/>
        </w:rPr>
        <w:t>表彰与管理</w:t>
      </w:r>
    </w:p>
    <w:p w:rsidR="005D6634" w:rsidRPr="00E252B2" w:rsidRDefault="005D6634" w:rsidP="005D6634">
      <w:pPr>
        <w:rPr>
          <w:rFonts w:ascii="宋体" w:eastAsia="宋体" w:hAnsi="宋体"/>
          <w:sz w:val="28"/>
          <w:szCs w:val="28"/>
        </w:rPr>
      </w:pPr>
      <w:r w:rsidRPr="00E252B2">
        <w:rPr>
          <w:rFonts w:ascii="宋体" w:eastAsia="宋体" w:hAnsi="宋体" w:hint="eastAsia"/>
          <w:sz w:val="28"/>
          <w:szCs w:val="28"/>
        </w:rPr>
        <w:t>第十九条</w:t>
      </w:r>
      <w:r w:rsidR="001E126A" w:rsidRPr="00E252B2">
        <w:rPr>
          <w:rFonts w:ascii="宋体" w:eastAsia="宋体" w:hAnsi="宋体" w:hint="eastAsia"/>
          <w:sz w:val="28"/>
          <w:szCs w:val="28"/>
        </w:rPr>
        <w:t xml:space="preserve">  </w:t>
      </w:r>
      <w:r w:rsidRPr="00E252B2">
        <w:rPr>
          <w:rFonts w:ascii="宋体" w:eastAsia="宋体" w:hAnsi="宋体" w:hint="eastAsia"/>
          <w:sz w:val="28"/>
          <w:szCs w:val="28"/>
        </w:rPr>
        <w:t>根据评价结果向企业颁发相应等级信用证书，在本会的年会上、深圳特区报、《深圳建筑业》杂志和深圳建筑业网上对企业予以表彰</w:t>
      </w:r>
      <w:r w:rsidR="009F28DA">
        <w:rPr>
          <w:rFonts w:ascii="宋体" w:eastAsia="宋体" w:hAnsi="宋体" w:hint="eastAsia"/>
          <w:sz w:val="28"/>
          <w:szCs w:val="28"/>
        </w:rPr>
        <w:t>；</w:t>
      </w:r>
      <w:r w:rsidRPr="00E252B2">
        <w:rPr>
          <w:rFonts w:ascii="宋体" w:eastAsia="宋体" w:hAnsi="宋体" w:hint="eastAsia"/>
          <w:sz w:val="28"/>
          <w:szCs w:val="28"/>
        </w:rPr>
        <w:t>证书有效期两年，在有效期内的AAA企业可不连续申报。</w:t>
      </w:r>
    </w:p>
    <w:p w:rsidR="009F28DA" w:rsidRDefault="005D6634" w:rsidP="005D6634">
      <w:pPr>
        <w:widowControl/>
        <w:spacing w:after="24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6634">
        <w:rPr>
          <w:rFonts w:ascii="宋体" w:eastAsia="宋体" w:hAnsi="宋体" w:cs="宋体"/>
          <w:kern w:val="0"/>
          <w:sz w:val="28"/>
          <w:szCs w:val="28"/>
        </w:rPr>
        <w:t>第二十条</w:t>
      </w:r>
      <w:r w:rsidR="001E126A" w:rsidRPr="00E252B2">
        <w:rPr>
          <w:rFonts w:ascii="宋体" w:eastAsia="宋体" w:hAnsi="宋体" w:cs="宋体" w:hint="eastAsia"/>
          <w:kern w:val="0"/>
          <w:sz w:val="28"/>
          <w:szCs w:val="28"/>
        </w:rPr>
        <w:t xml:space="preserve">  </w:t>
      </w:r>
      <w:r w:rsidRPr="005D6634">
        <w:rPr>
          <w:rFonts w:ascii="宋体" w:eastAsia="宋体" w:hAnsi="宋体" w:cs="宋体"/>
          <w:kern w:val="0"/>
          <w:sz w:val="28"/>
          <w:szCs w:val="28"/>
        </w:rPr>
        <w:t>在深圳特区报及</w:t>
      </w:r>
      <w:r w:rsidR="001E126A" w:rsidRPr="00E252B2">
        <w:rPr>
          <w:rFonts w:ascii="宋体" w:eastAsia="宋体" w:hAnsi="宋体" w:cs="宋体"/>
          <w:kern w:val="0"/>
          <w:sz w:val="28"/>
          <w:szCs w:val="28"/>
        </w:rPr>
        <w:t>本会网站上公布评价结果</w:t>
      </w:r>
      <w:r w:rsidR="001E126A" w:rsidRPr="00E252B2">
        <w:rPr>
          <w:rFonts w:ascii="宋体" w:eastAsia="宋体" w:hAnsi="宋体" w:cs="宋体" w:hint="eastAsia"/>
          <w:kern w:val="0"/>
          <w:sz w:val="28"/>
          <w:szCs w:val="28"/>
        </w:rPr>
        <w:t>，</w:t>
      </w:r>
      <w:r w:rsidRPr="005D6634">
        <w:rPr>
          <w:rFonts w:ascii="宋体" w:eastAsia="宋体" w:hAnsi="宋体" w:cs="宋体"/>
          <w:kern w:val="0"/>
          <w:sz w:val="28"/>
          <w:szCs w:val="28"/>
        </w:rPr>
        <w:t>供政府主管部门及工程建设有关各方参考。</w:t>
      </w:r>
      <w:r w:rsidRPr="005D6634">
        <w:rPr>
          <w:rFonts w:ascii="宋体" w:eastAsia="宋体" w:hAnsi="宋体" w:cs="宋体"/>
          <w:kern w:val="0"/>
          <w:sz w:val="28"/>
          <w:szCs w:val="28"/>
        </w:rPr>
        <w:br/>
        <w:t>第二十一条</w:t>
      </w:r>
      <w:r w:rsidR="001E126A" w:rsidRPr="00E252B2">
        <w:rPr>
          <w:rFonts w:ascii="宋体" w:eastAsia="宋体" w:hAnsi="宋体" w:cs="宋体" w:hint="eastAsia"/>
          <w:kern w:val="0"/>
          <w:sz w:val="28"/>
          <w:szCs w:val="28"/>
        </w:rPr>
        <w:t xml:space="preserve">  </w:t>
      </w:r>
      <w:r w:rsidRPr="005D6634">
        <w:rPr>
          <w:rFonts w:ascii="宋体" w:eastAsia="宋体" w:hAnsi="宋体" w:cs="宋体"/>
          <w:kern w:val="0"/>
          <w:sz w:val="28"/>
          <w:szCs w:val="28"/>
        </w:rPr>
        <w:t>根据评价结果，推荐参评国家、省级优秀建筑劳务企业及全国范围的信用评价。未参加本会评价者，不向上推荐。</w:t>
      </w:r>
      <w:r w:rsidR="001E126A" w:rsidRPr="00E252B2">
        <w:rPr>
          <w:rFonts w:ascii="宋体" w:eastAsia="宋体" w:hAnsi="宋体" w:cs="宋体"/>
          <w:kern w:val="0"/>
          <w:sz w:val="28"/>
          <w:szCs w:val="28"/>
        </w:rPr>
        <w:br/>
      </w:r>
      <w:r w:rsidRPr="005D6634">
        <w:rPr>
          <w:rFonts w:ascii="宋体" w:eastAsia="宋体" w:hAnsi="宋体" w:cs="宋体"/>
          <w:kern w:val="0"/>
          <w:sz w:val="28"/>
          <w:szCs w:val="28"/>
        </w:rPr>
        <w:t>第二十二条</w:t>
      </w:r>
      <w:r w:rsidR="001E126A" w:rsidRPr="00E252B2">
        <w:rPr>
          <w:rFonts w:ascii="宋体" w:eastAsia="宋体" w:hAnsi="宋体" w:cs="宋体" w:hint="eastAsia"/>
          <w:kern w:val="0"/>
          <w:sz w:val="28"/>
          <w:szCs w:val="28"/>
        </w:rPr>
        <w:t xml:space="preserve">  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r w:rsidRPr="005D6634">
        <w:rPr>
          <w:rFonts w:ascii="宋体" w:eastAsia="宋体" w:hAnsi="宋体" w:cs="宋体"/>
          <w:kern w:val="0"/>
          <w:sz w:val="28"/>
          <w:szCs w:val="28"/>
        </w:rPr>
        <w:t>举办年度建筑业企业发展高峰论坛，邀请AAA企业、进步明显企业、特色企业代表的主要领导、工程建设相关各方代表，交流发展经验，共商行业大计。</w:t>
      </w:r>
      <w:r w:rsidRPr="005D6634">
        <w:rPr>
          <w:rFonts w:ascii="宋体" w:eastAsia="宋体" w:hAnsi="宋体" w:cs="宋体"/>
          <w:kern w:val="0"/>
          <w:sz w:val="28"/>
          <w:szCs w:val="28"/>
        </w:rPr>
        <w:br/>
        <w:t>第二十三条</w:t>
      </w:r>
      <w:r w:rsidR="001E126A" w:rsidRPr="00E252B2">
        <w:rPr>
          <w:rFonts w:ascii="宋体" w:eastAsia="宋体" w:hAnsi="宋体" w:cs="宋体" w:hint="eastAsia"/>
          <w:kern w:val="0"/>
          <w:sz w:val="28"/>
          <w:szCs w:val="28"/>
        </w:rPr>
        <w:t xml:space="preserve">  </w:t>
      </w:r>
      <w:r w:rsidR="009F28DA"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r w:rsidR="001E126A" w:rsidRPr="00E252B2">
        <w:rPr>
          <w:rFonts w:ascii="宋体" w:eastAsia="宋体" w:hAnsi="宋体" w:cs="宋体"/>
          <w:kern w:val="0"/>
          <w:sz w:val="28"/>
          <w:szCs w:val="28"/>
        </w:rPr>
        <w:t>AAA</w:t>
      </w:r>
      <w:r w:rsidRPr="005D6634">
        <w:rPr>
          <w:rFonts w:ascii="宋体" w:eastAsia="宋体" w:hAnsi="宋体" w:cs="宋体"/>
          <w:kern w:val="0"/>
          <w:sz w:val="28"/>
          <w:szCs w:val="28"/>
        </w:rPr>
        <w:t>企业总数控制在会员总数的20%以下，三个信用级别按达到投信企业数量的3:5:2比例控制。评价结果发布后出现达不</w:t>
      </w:r>
      <w:r w:rsidRPr="005D6634">
        <w:rPr>
          <w:rFonts w:ascii="宋体" w:eastAsia="宋体" w:hAnsi="宋体" w:cs="宋体"/>
          <w:kern w:val="0"/>
          <w:sz w:val="28"/>
          <w:szCs w:val="28"/>
        </w:rPr>
        <w:lastRenderedPageBreak/>
        <w:t>到条件者，由信用评价专家组提出，常务理事会决定，撤销信用等级并向社会公告。(具体办法另行公布)</w:t>
      </w:r>
      <w:r w:rsidRPr="005D6634">
        <w:rPr>
          <w:rFonts w:ascii="宋体" w:eastAsia="宋体" w:hAnsi="宋体" w:cs="宋体"/>
          <w:kern w:val="0"/>
          <w:sz w:val="28"/>
          <w:szCs w:val="28"/>
        </w:rPr>
        <w:br/>
      </w:r>
      <w:r w:rsidR="001E126A" w:rsidRPr="00E252B2">
        <w:rPr>
          <w:rFonts w:ascii="宋体" w:eastAsia="宋体" w:hAnsi="宋体" w:cs="宋体" w:hint="eastAsia"/>
          <w:kern w:val="0"/>
          <w:sz w:val="28"/>
          <w:szCs w:val="28"/>
        </w:rPr>
        <w:t xml:space="preserve">                            </w:t>
      </w:r>
    </w:p>
    <w:p w:rsidR="005D6634" w:rsidRDefault="005D6634" w:rsidP="005D6634">
      <w:pPr>
        <w:rPr>
          <w:rFonts w:ascii="宋体" w:eastAsia="宋体" w:hAnsi="宋体"/>
          <w:sz w:val="28"/>
          <w:szCs w:val="28"/>
        </w:rPr>
      </w:pPr>
    </w:p>
    <w:p w:rsidR="0093732F" w:rsidRDefault="0093732F" w:rsidP="005D6634">
      <w:pPr>
        <w:rPr>
          <w:rFonts w:ascii="宋体" w:eastAsia="宋体" w:hAnsi="宋体"/>
          <w:sz w:val="28"/>
          <w:szCs w:val="28"/>
        </w:rPr>
      </w:pPr>
    </w:p>
    <w:p w:rsidR="0093732F" w:rsidRDefault="0093732F" w:rsidP="005D6634">
      <w:pPr>
        <w:rPr>
          <w:rFonts w:ascii="宋体" w:eastAsia="宋体" w:hAnsi="宋体"/>
          <w:sz w:val="28"/>
          <w:szCs w:val="28"/>
        </w:rPr>
      </w:pPr>
    </w:p>
    <w:p w:rsidR="0093732F" w:rsidRDefault="0093732F" w:rsidP="005D6634">
      <w:pPr>
        <w:rPr>
          <w:rFonts w:ascii="宋体" w:eastAsia="宋体" w:hAnsi="宋体"/>
          <w:sz w:val="28"/>
          <w:szCs w:val="28"/>
        </w:rPr>
      </w:pPr>
    </w:p>
    <w:p w:rsidR="0093732F" w:rsidRDefault="0093732F" w:rsidP="005D6634">
      <w:pPr>
        <w:rPr>
          <w:rFonts w:ascii="宋体" w:eastAsia="宋体" w:hAnsi="宋体"/>
          <w:sz w:val="28"/>
          <w:szCs w:val="28"/>
        </w:rPr>
      </w:pPr>
    </w:p>
    <w:p w:rsidR="0093732F" w:rsidRDefault="0093732F" w:rsidP="005D6634">
      <w:pPr>
        <w:rPr>
          <w:rFonts w:ascii="宋体" w:eastAsia="宋体" w:hAnsi="宋体"/>
          <w:sz w:val="28"/>
          <w:szCs w:val="28"/>
        </w:rPr>
      </w:pPr>
    </w:p>
    <w:p w:rsidR="0093732F" w:rsidRDefault="0093732F" w:rsidP="005D6634">
      <w:pPr>
        <w:rPr>
          <w:rFonts w:ascii="宋体" w:eastAsia="宋体" w:hAnsi="宋体"/>
          <w:sz w:val="28"/>
          <w:szCs w:val="28"/>
        </w:rPr>
      </w:pPr>
    </w:p>
    <w:p w:rsidR="0093732F" w:rsidRDefault="0093732F" w:rsidP="005D6634">
      <w:pPr>
        <w:rPr>
          <w:rFonts w:ascii="宋体" w:eastAsia="宋体" w:hAnsi="宋体"/>
          <w:sz w:val="28"/>
          <w:szCs w:val="28"/>
        </w:rPr>
      </w:pPr>
    </w:p>
    <w:p w:rsidR="0093732F" w:rsidRDefault="0093732F" w:rsidP="005D6634">
      <w:pPr>
        <w:rPr>
          <w:rFonts w:ascii="宋体" w:eastAsia="宋体" w:hAnsi="宋体"/>
          <w:sz w:val="28"/>
          <w:szCs w:val="28"/>
        </w:rPr>
      </w:pPr>
    </w:p>
    <w:p w:rsidR="0093732F" w:rsidRDefault="0093732F" w:rsidP="005D6634">
      <w:pPr>
        <w:rPr>
          <w:rFonts w:ascii="宋体" w:eastAsia="宋体" w:hAnsi="宋体"/>
          <w:sz w:val="28"/>
          <w:szCs w:val="28"/>
        </w:rPr>
      </w:pPr>
    </w:p>
    <w:p w:rsidR="00724257" w:rsidRDefault="00724257" w:rsidP="00A45F0A">
      <w:pPr>
        <w:jc w:val="center"/>
        <w:rPr>
          <w:rFonts w:ascii="宋体" w:eastAsia="宋体" w:hAnsi="宋体"/>
          <w:sz w:val="36"/>
          <w:szCs w:val="36"/>
        </w:rPr>
      </w:pPr>
    </w:p>
    <w:p w:rsidR="00724257" w:rsidRDefault="00724257" w:rsidP="00A45F0A">
      <w:pPr>
        <w:jc w:val="center"/>
        <w:rPr>
          <w:rFonts w:ascii="宋体" w:eastAsia="宋体" w:hAnsi="宋体"/>
          <w:sz w:val="36"/>
          <w:szCs w:val="36"/>
        </w:rPr>
      </w:pPr>
    </w:p>
    <w:p w:rsidR="00724257" w:rsidRDefault="00724257" w:rsidP="00A45F0A">
      <w:pPr>
        <w:jc w:val="center"/>
        <w:rPr>
          <w:rFonts w:ascii="宋体" w:eastAsia="宋体" w:hAnsi="宋体"/>
          <w:sz w:val="36"/>
          <w:szCs w:val="36"/>
        </w:rPr>
      </w:pPr>
    </w:p>
    <w:p w:rsidR="00724257" w:rsidRDefault="00724257" w:rsidP="00A45F0A">
      <w:pPr>
        <w:jc w:val="center"/>
        <w:rPr>
          <w:rFonts w:ascii="宋体" w:eastAsia="宋体" w:hAnsi="宋体"/>
          <w:sz w:val="36"/>
          <w:szCs w:val="36"/>
        </w:rPr>
      </w:pPr>
    </w:p>
    <w:p w:rsidR="00724257" w:rsidRDefault="00724257" w:rsidP="00A45F0A">
      <w:pPr>
        <w:jc w:val="center"/>
        <w:rPr>
          <w:rFonts w:ascii="宋体" w:eastAsia="宋体" w:hAnsi="宋体"/>
          <w:sz w:val="36"/>
          <w:szCs w:val="36"/>
        </w:rPr>
      </w:pPr>
    </w:p>
    <w:p w:rsidR="00724257" w:rsidRDefault="00724257" w:rsidP="00A45F0A">
      <w:pPr>
        <w:jc w:val="center"/>
        <w:rPr>
          <w:rFonts w:ascii="宋体" w:eastAsia="宋体" w:hAnsi="宋体"/>
          <w:sz w:val="36"/>
          <w:szCs w:val="36"/>
        </w:rPr>
      </w:pPr>
    </w:p>
    <w:p w:rsidR="00724257" w:rsidRDefault="00724257" w:rsidP="00A45F0A">
      <w:pPr>
        <w:jc w:val="center"/>
        <w:rPr>
          <w:rFonts w:ascii="宋体" w:eastAsia="宋体" w:hAnsi="宋体"/>
          <w:sz w:val="36"/>
          <w:szCs w:val="36"/>
        </w:rPr>
      </w:pPr>
    </w:p>
    <w:p w:rsidR="00724257" w:rsidRDefault="00724257" w:rsidP="00A45F0A">
      <w:pPr>
        <w:jc w:val="center"/>
        <w:rPr>
          <w:rFonts w:ascii="宋体" w:eastAsia="宋体" w:hAnsi="宋体"/>
          <w:sz w:val="36"/>
          <w:szCs w:val="36"/>
        </w:rPr>
      </w:pPr>
    </w:p>
    <w:p w:rsidR="00724257" w:rsidRDefault="00724257" w:rsidP="00A45F0A">
      <w:pPr>
        <w:jc w:val="center"/>
        <w:rPr>
          <w:rFonts w:ascii="宋体" w:eastAsia="宋体" w:hAnsi="宋体"/>
          <w:sz w:val="36"/>
          <w:szCs w:val="36"/>
        </w:rPr>
      </w:pPr>
    </w:p>
    <w:p w:rsidR="0093732F" w:rsidRPr="00A45F0A" w:rsidRDefault="0093732F" w:rsidP="00A45F0A">
      <w:pPr>
        <w:jc w:val="center"/>
        <w:rPr>
          <w:rFonts w:ascii="宋体" w:eastAsia="宋体" w:hAnsi="宋体"/>
          <w:sz w:val="36"/>
          <w:szCs w:val="36"/>
        </w:rPr>
      </w:pPr>
      <w:r w:rsidRPr="00A45F0A">
        <w:rPr>
          <w:rFonts w:ascii="宋体" w:eastAsia="宋体" w:hAnsi="宋体" w:hint="eastAsia"/>
          <w:sz w:val="36"/>
          <w:szCs w:val="36"/>
        </w:rPr>
        <w:lastRenderedPageBreak/>
        <w:t>深圳市建筑劳务企业信用评价评分表</w:t>
      </w:r>
    </w:p>
    <w:p w:rsidR="00A45F0A" w:rsidRDefault="00A45F0A" w:rsidP="00A45F0A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（20   年度）</w:t>
      </w:r>
    </w:p>
    <w:tbl>
      <w:tblPr>
        <w:tblW w:w="1030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9"/>
        <w:gridCol w:w="570"/>
        <w:gridCol w:w="1981"/>
        <w:gridCol w:w="1559"/>
        <w:gridCol w:w="2268"/>
        <w:gridCol w:w="992"/>
        <w:gridCol w:w="1134"/>
        <w:gridCol w:w="1235"/>
      </w:tblGrid>
      <w:tr w:rsidR="001C51BC" w:rsidTr="000357B3">
        <w:trPr>
          <w:trHeight w:val="435"/>
        </w:trPr>
        <w:tc>
          <w:tcPr>
            <w:tcW w:w="3120" w:type="dxa"/>
            <w:gridSpan w:val="3"/>
            <w:vAlign w:val="center"/>
          </w:tcPr>
          <w:p w:rsidR="001C51BC" w:rsidRPr="0093732F" w:rsidRDefault="001C51BC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 w:rsidRPr="0093732F">
              <w:rPr>
                <w:rFonts w:ascii="宋体" w:eastAsia="宋体" w:hAnsi="宋体" w:hint="eastAsia"/>
                <w:szCs w:val="21"/>
              </w:rPr>
              <w:t>企业名称</w:t>
            </w:r>
          </w:p>
        </w:tc>
        <w:tc>
          <w:tcPr>
            <w:tcW w:w="7188" w:type="dxa"/>
            <w:gridSpan w:val="5"/>
            <w:vAlign w:val="center"/>
          </w:tcPr>
          <w:p w:rsidR="001C51BC" w:rsidRPr="0093732F" w:rsidRDefault="001C51BC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3732F" w:rsidTr="00355090">
        <w:trPr>
          <w:trHeight w:val="346"/>
        </w:trPr>
        <w:tc>
          <w:tcPr>
            <w:tcW w:w="3120" w:type="dxa"/>
            <w:gridSpan w:val="3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 w:rsidRPr="0093732F">
              <w:rPr>
                <w:rFonts w:ascii="宋体" w:eastAsia="宋体" w:hAnsi="宋体" w:hint="eastAsia"/>
                <w:szCs w:val="21"/>
              </w:rPr>
              <w:t>评分项目</w:t>
            </w:r>
          </w:p>
        </w:tc>
        <w:tc>
          <w:tcPr>
            <w:tcW w:w="1559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 w:rsidRPr="0093732F">
              <w:rPr>
                <w:rFonts w:ascii="宋体" w:eastAsia="宋体" w:hAnsi="宋体" w:hint="eastAsia"/>
                <w:szCs w:val="21"/>
              </w:rPr>
              <w:t>本企业指标</w:t>
            </w:r>
          </w:p>
        </w:tc>
        <w:tc>
          <w:tcPr>
            <w:tcW w:w="2268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 w:rsidRPr="0093732F">
              <w:rPr>
                <w:rFonts w:ascii="宋体" w:eastAsia="宋体" w:hAnsi="宋体" w:hint="eastAsia"/>
                <w:szCs w:val="21"/>
              </w:rPr>
              <w:t>申报企业最高指标</w:t>
            </w:r>
          </w:p>
        </w:tc>
        <w:tc>
          <w:tcPr>
            <w:tcW w:w="992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 w:rsidRPr="0093732F">
              <w:rPr>
                <w:rFonts w:ascii="宋体" w:eastAsia="宋体" w:hAnsi="宋体" w:hint="eastAsia"/>
                <w:szCs w:val="21"/>
              </w:rPr>
              <w:t>标准分</w:t>
            </w:r>
          </w:p>
        </w:tc>
        <w:tc>
          <w:tcPr>
            <w:tcW w:w="1134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 w:rsidRPr="0093732F">
              <w:rPr>
                <w:rFonts w:ascii="宋体" w:eastAsia="宋体" w:hAnsi="宋体" w:hint="eastAsia"/>
                <w:szCs w:val="21"/>
              </w:rPr>
              <w:t>考评分</w:t>
            </w:r>
          </w:p>
        </w:tc>
        <w:tc>
          <w:tcPr>
            <w:tcW w:w="1235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 w:rsidRPr="0093732F">
              <w:rPr>
                <w:rFonts w:ascii="宋体" w:eastAsia="宋体" w:hAnsi="宋体" w:hint="eastAsia"/>
                <w:szCs w:val="21"/>
              </w:rPr>
              <w:t>实得分</w:t>
            </w:r>
          </w:p>
        </w:tc>
      </w:tr>
      <w:tr w:rsidR="0093732F" w:rsidTr="00355090">
        <w:trPr>
          <w:trHeight w:val="390"/>
        </w:trPr>
        <w:tc>
          <w:tcPr>
            <w:tcW w:w="569" w:type="dxa"/>
            <w:vMerge w:val="restart"/>
            <w:textDirection w:val="tbRlV"/>
            <w:vAlign w:val="center"/>
          </w:tcPr>
          <w:p w:rsidR="0093732F" w:rsidRPr="0093732F" w:rsidRDefault="0093732F" w:rsidP="00355090">
            <w:pPr>
              <w:ind w:left="113" w:right="113"/>
              <w:jc w:val="center"/>
              <w:rPr>
                <w:rFonts w:ascii="宋体" w:eastAsia="宋体" w:hAnsi="宋体"/>
                <w:szCs w:val="21"/>
              </w:rPr>
            </w:pPr>
            <w:r w:rsidRPr="0093732F">
              <w:rPr>
                <w:rFonts w:ascii="宋体" w:eastAsia="宋体" w:hAnsi="宋体" w:hint="eastAsia"/>
                <w:szCs w:val="21"/>
              </w:rPr>
              <w:t>经济指标</w:t>
            </w:r>
          </w:p>
        </w:tc>
        <w:tc>
          <w:tcPr>
            <w:tcW w:w="2551" w:type="dxa"/>
            <w:gridSpan w:val="2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建筑劳务总产值</w:t>
            </w:r>
          </w:p>
        </w:tc>
        <w:tc>
          <w:tcPr>
            <w:tcW w:w="1559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250</w:t>
            </w:r>
          </w:p>
        </w:tc>
        <w:tc>
          <w:tcPr>
            <w:tcW w:w="1134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3732F" w:rsidTr="00355090">
        <w:trPr>
          <w:trHeight w:val="390"/>
        </w:trPr>
        <w:tc>
          <w:tcPr>
            <w:tcW w:w="569" w:type="dxa"/>
            <w:vMerge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纳税额</w:t>
            </w:r>
          </w:p>
        </w:tc>
        <w:tc>
          <w:tcPr>
            <w:tcW w:w="1559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250</w:t>
            </w:r>
          </w:p>
        </w:tc>
        <w:tc>
          <w:tcPr>
            <w:tcW w:w="1134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93732F" w:rsidTr="00355090">
        <w:trPr>
          <w:trHeight w:val="461"/>
        </w:trPr>
        <w:tc>
          <w:tcPr>
            <w:tcW w:w="569" w:type="dxa"/>
            <w:vMerge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最高500分合计</w:t>
            </w:r>
          </w:p>
        </w:tc>
        <w:tc>
          <w:tcPr>
            <w:tcW w:w="1559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500</w:t>
            </w:r>
          </w:p>
        </w:tc>
        <w:tc>
          <w:tcPr>
            <w:tcW w:w="1134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93732F" w:rsidRPr="0093732F" w:rsidRDefault="0093732F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65"/>
        </w:trPr>
        <w:tc>
          <w:tcPr>
            <w:tcW w:w="569" w:type="dxa"/>
            <w:vMerge w:val="restart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获奖项目</w:t>
            </w:r>
          </w:p>
        </w:tc>
        <w:tc>
          <w:tcPr>
            <w:tcW w:w="570" w:type="dxa"/>
            <w:vMerge w:val="restart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工程质量奖</w:t>
            </w: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国家级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40/项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0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金牛及省级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30/项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0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市优质工程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0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市优质专业工程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15/项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55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市优质结构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4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 w:val="restart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安全文明奖</w:t>
            </w: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省、市双优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30/项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50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市双优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80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6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 w:val="restart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其他奖项</w:t>
            </w: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品牌奖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金20，银15，铜10</w:t>
            </w: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8B71AA">
        <w:trPr>
          <w:trHeight w:val="270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优秀劳务企业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8B71AA" w:rsidP="008B71AA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国家40，省30，市20</w:t>
            </w: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B71AA" w:rsidTr="008B71AA">
        <w:trPr>
          <w:trHeight w:val="180"/>
        </w:trPr>
        <w:tc>
          <w:tcPr>
            <w:tcW w:w="569" w:type="dxa"/>
            <w:vMerge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优秀企业家</w:t>
            </w:r>
          </w:p>
        </w:tc>
        <w:tc>
          <w:tcPr>
            <w:tcW w:w="1559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8B71AA" w:rsidRDefault="008B71AA" w:rsidP="008B71AA">
            <w:pPr>
              <w:jc w:val="center"/>
            </w:pPr>
            <w:r w:rsidRPr="00587576">
              <w:rPr>
                <w:rFonts w:ascii="宋体" w:eastAsia="宋体" w:hAnsi="宋体" w:hint="eastAsia"/>
                <w:szCs w:val="21"/>
              </w:rPr>
              <w:t>国家</w:t>
            </w:r>
            <w:r>
              <w:rPr>
                <w:rFonts w:ascii="宋体" w:eastAsia="宋体" w:hAnsi="宋体" w:hint="eastAsia"/>
                <w:szCs w:val="21"/>
              </w:rPr>
              <w:t>30</w:t>
            </w:r>
            <w:r w:rsidRPr="00587576">
              <w:rPr>
                <w:rFonts w:ascii="宋体" w:eastAsia="宋体" w:hAnsi="宋体" w:hint="eastAsia"/>
                <w:szCs w:val="21"/>
              </w:rPr>
              <w:t>，省</w:t>
            </w:r>
            <w:r>
              <w:rPr>
                <w:rFonts w:ascii="宋体" w:eastAsia="宋体" w:hAnsi="宋体" w:hint="eastAsia"/>
                <w:szCs w:val="21"/>
              </w:rPr>
              <w:t>2</w:t>
            </w:r>
            <w:r w:rsidRPr="00587576">
              <w:rPr>
                <w:rFonts w:ascii="宋体" w:eastAsia="宋体" w:hAnsi="宋体" w:hint="eastAsia"/>
                <w:szCs w:val="21"/>
              </w:rPr>
              <w:t>0，市</w:t>
            </w:r>
            <w:r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992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8B71AA" w:rsidTr="008B71AA">
        <w:trPr>
          <w:trHeight w:val="390"/>
        </w:trPr>
        <w:tc>
          <w:tcPr>
            <w:tcW w:w="569" w:type="dxa"/>
            <w:vMerge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优秀劳务队长</w:t>
            </w:r>
          </w:p>
        </w:tc>
        <w:tc>
          <w:tcPr>
            <w:tcW w:w="1559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8B71AA" w:rsidRDefault="008B71AA" w:rsidP="008B71AA">
            <w:pPr>
              <w:jc w:val="center"/>
            </w:pPr>
            <w:r w:rsidRPr="00587576">
              <w:rPr>
                <w:rFonts w:ascii="宋体" w:eastAsia="宋体" w:hAnsi="宋体" w:hint="eastAsia"/>
                <w:szCs w:val="21"/>
              </w:rPr>
              <w:t>国家</w:t>
            </w:r>
            <w:r>
              <w:rPr>
                <w:rFonts w:ascii="宋体" w:eastAsia="宋体" w:hAnsi="宋体" w:hint="eastAsia"/>
                <w:szCs w:val="21"/>
              </w:rPr>
              <w:t>20</w:t>
            </w:r>
            <w:r w:rsidRPr="00587576">
              <w:rPr>
                <w:rFonts w:ascii="宋体" w:eastAsia="宋体" w:hAnsi="宋体" w:hint="eastAsia"/>
                <w:szCs w:val="21"/>
              </w:rPr>
              <w:t>，省</w:t>
            </w:r>
            <w:r>
              <w:rPr>
                <w:rFonts w:ascii="宋体" w:eastAsia="宋体" w:hAnsi="宋体" w:hint="eastAsia"/>
                <w:szCs w:val="21"/>
              </w:rPr>
              <w:t>15</w:t>
            </w:r>
            <w:r w:rsidRPr="00587576">
              <w:rPr>
                <w:rFonts w:ascii="宋体" w:eastAsia="宋体" w:hAnsi="宋体" w:hint="eastAsia"/>
                <w:szCs w:val="21"/>
              </w:rPr>
              <w:t>，市</w:t>
            </w:r>
            <w:r>
              <w:rPr>
                <w:rFonts w:ascii="宋体" w:eastAsia="宋体" w:hAnsi="宋体" w:hint="eastAsia"/>
                <w:szCs w:val="21"/>
              </w:rPr>
              <w:t>10</w:t>
            </w:r>
          </w:p>
        </w:tc>
        <w:tc>
          <w:tcPr>
            <w:tcW w:w="992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8B71AA" w:rsidRPr="0093732F" w:rsidRDefault="008B71AA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16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重合同守信用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D71A46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34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0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1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最高300分合计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D71A46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300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65"/>
        </w:trPr>
        <w:tc>
          <w:tcPr>
            <w:tcW w:w="569" w:type="dxa"/>
            <w:vMerge w:val="restart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企业履约评价</w:t>
            </w: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2000万元以下工程个数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D71A46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04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2000万元以上工程个数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D71A46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426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总包或专业承包企业评定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D71A46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31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建设方评价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D71A46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5/项</w:t>
            </w: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390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最高200分合计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240"/>
        </w:trPr>
        <w:tc>
          <w:tcPr>
            <w:tcW w:w="569" w:type="dxa"/>
            <w:vMerge w:val="restart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企业扣分</w:t>
            </w: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经营管理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195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工程质量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246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施工安全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180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其它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317"/>
        </w:trPr>
        <w:tc>
          <w:tcPr>
            <w:tcW w:w="569" w:type="dxa"/>
            <w:vMerge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合计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55090" w:rsidTr="00355090">
        <w:trPr>
          <w:trHeight w:val="195"/>
        </w:trPr>
        <w:tc>
          <w:tcPr>
            <w:tcW w:w="3120" w:type="dxa"/>
            <w:gridSpan w:val="3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总计分</w:t>
            </w:r>
          </w:p>
        </w:tc>
        <w:tc>
          <w:tcPr>
            <w:tcW w:w="1559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5090" w:rsidRPr="0093732F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35" w:type="dxa"/>
            <w:vAlign w:val="center"/>
          </w:tcPr>
          <w:p w:rsidR="00355090" w:rsidRDefault="00355090" w:rsidP="0035509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:rsidR="0093732F" w:rsidRPr="0093732F" w:rsidRDefault="002652C1" w:rsidP="005D6634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评审专家（签字）:                         20   年   月   日</w:t>
      </w:r>
    </w:p>
    <w:sectPr w:rsidR="0093732F" w:rsidRPr="0093732F" w:rsidSect="00E252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8D1" w:rsidRDefault="00A678D1" w:rsidP="005D6634">
      <w:r>
        <w:separator/>
      </w:r>
    </w:p>
  </w:endnote>
  <w:endnote w:type="continuationSeparator" w:id="1">
    <w:p w:rsidR="00A678D1" w:rsidRDefault="00A678D1" w:rsidP="005D66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8D1" w:rsidRDefault="00A678D1" w:rsidP="005D6634">
      <w:r>
        <w:separator/>
      </w:r>
    </w:p>
  </w:footnote>
  <w:footnote w:type="continuationSeparator" w:id="1">
    <w:p w:rsidR="00A678D1" w:rsidRDefault="00A678D1" w:rsidP="005D66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6634"/>
    <w:rsid w:val="00185EC1"/>
    <w:rsid w:val="001C51BC"/>
    <w:rsid w:val="001C7E05"/>
    <w:rsid w:val="001E126A"/>
    <w:rsid w:val="001F752B"/>
    <w:rsid w:val="00264B87"/>
    <w:rsid w:val="002652C1"/>
    <w:rsid w:val="00355090"/>
    <w:rsid w:val="00443A55"/>
    <w:rsid w:val="00483F16"/>
    <w:rsid w:val="004B0C13"/>
    <w:rsid w:val="00572F2F"/>
    <w:rsid w:val="005C28D3"/>
    <w:rsid w:val="005D6634"/>
    <w:rsid w:val="0061542F"/>
    <w:rsid w:val="006F519E"/>
    <w:rsid w:val="00724257"/>
    <w:rsid w:val="008B71AA"/>
    <w:rsid w:val="0093732F"/>
    <w:rsid w:val="009F28DA"/>
    <w:rsid w:val="00A45F0A"/>
    <w:rsid w:val="00A678D1"/>
    <w:rsid w:val="00A82337"/>
    <w:rsid w:val="00AB55BC"/>
    <w:rsid w:val="00D470BC"/>
    <w:rsid w:val="00D71A46"/>
    <w:rsid w:val="00E252B2"/>
    <w:rsid w:val="00FD5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6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66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66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6634"/>
    <w:rPr>
      <w:sz w:val="18"/>
      <w:szCs w:val="18"/>
    </w:rPr>
  </w:style>
  <w:style w:type="paragraph" w:styleId="a5">
    <w:name w:val="List Paragraph"/>
    <w:basedOn w:val="a"/>
    <w:uiPriority w:val="34"/>
    <w:qFormat/>
    <w:rsid w:val="005D663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4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3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98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17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17EA86-6C6B-4CF9-ABA0-45146B970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5</cp:revision>
  <cp:lastPrinted>2019-03-12T01:29:00Z</cp:lastPrinted>
  <dcterms:created xsi:type="dcterms:W3CDTF">2019-03-07T06:33:00Z</dcterms:created>
  <dcterms:modified xsi:type="dcterms:W3CDTF">2019-03-12T02:41:00Z</dcterms:modified>
</cp:coreProperties>
</file>