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62E9" w:rsidRPr="00CA62E9" w:rsidRDefault="00CA62E9" w:rsidP="00CA62E9">
      <w:pPr>
        <w:shd w:val="clear" w:color="auto" w:fill="FFFFFF"/>
        <w:adjustRightInd/>
        <w:snapToGrid/>
        <w:spacing w:before="100" w:beforeAutospacing="1" w:after="100" w:afterAutospacing="1" w:line="360" w:lineRule="auto"/>
        <w:ind w:firstLine="480"/>
        <w:jc w:val="center"/>
        <w:rPr>
          <w:rFonts w:ascii="宋体" w:eastAsia="宋体" w:hAnsi="宋体" w:cs="宋体"/>
          <w:color w:val="333333"/>
          <w:sz w:val="14"/>
          <w:szCs w:val="14"/>
        </w:rPr>
      </w:pPr>
      <w:r w:rsidRPr="00CA62E9">
        <w:rPr>
          <w:rFonts w:ascii="方正小标宋简体" w:eastAsia="方正小标宋简体" w:hAnsi="宋体" w:cs="宋体" w:hint="eastAsia"/>
          <w:b/>
          <w:bCs/>
          <w:color w:val="333333"/>
          <w:sz w:val="20"/>
        </w:rPr>
        <w:t>关于增补中国施工企业管理协会</w:t>
      </w:r>
    </w:p>
    <w:p w:rsidR="00CA62E9" w:rsidRPr="00CA62E9" w:rsidRDefault="00CA62E9" w:rsidP="00CA62E9">
      <w:pPr>
        <w:shd w:val="clear" w:color="auto" w:fill="FFFFFF"/>
        <w:adjustRightInd/>
        <w:snapToGrid/>
        <w:spacing w:before="100" w:beforeAutospacing="1" w:after="100" w:afterAutospacing="1" w:line="360" w:lineRule="atLeast"/>
        <w:ind w:firstLine="480"/>
        <w:jc w:val="center"/>
        <w:rPr>
          <w:rFonts w:ascii="宋体" w:eastAsia="宋体" w:hAnsi="宋体" w:cs="宋体" w:hint="eastAsia"/>
          <w:color w:val="333333"/>
          <w:sz w:val="14"/>
          <w:szCs w:val="14"/>
        </w:rPr>
      </w:pPr>
      <w:r w:rsidRPr="00CA62E9">
        <w:rPr>
          <w:rFonts w:ascii="方正小标宋简体" w:eastAsia="方正小标宋简体" w:hAnsi="宋体" w:cs="宋体" w:hint="eastAsia"/>
          <w:b/>
          <w:bCs/>
          <w:color w:val="333333"/>
          <w:sz w:val="20"/>
        </w:rPr>
        <w:t>科技专家的通知</w:t>
      </w:r>
    </w:p>
    <w:p w:rsidR="00CA62E9" w:rsidRPr="00CA62E9" w:rsidRDefault="00CA62E9" w:rsidP="00CA62E9">
      <w:pPr>
        <w:shd w:val="clear" w:color="auto" w:fill="FFFFFF"/>
        <w:adjustRightInd/>
        <w:snapToGrid/>
        <w:spacing w:before="100" w:beforeAutospacing="1" w:after="100" w:afterAutospacing="1" w:line="360" w:lineRule="atLeast"/>
        <w:ind w:firstLine="480"/>
        <w:jc w:val="center"/>
        <w:rPr>
          <w:rFonts w:ascii="宋体" w:eastAsia="宋体" w:hAnsi="宋体" w:cs="宋体" w:hint="eastAsia"/>
          <w:color w:val="333333"/>
          <w:sz w:val="14"/>
          <w:szCs w:val="14"/>
        </w:rPr>
      </w:pPr>
      <w:r w:rsidRPr="00CA62E9">
        <w:rPr>
          <w:rFonts w:ascii="宋体" w:eastAsia="宋体" w:hAnsi="宋体" w:cs="宋体" w:hint="eastAsia"/>
          <w:color w:val="333333"/>
          <w:sz w:val="14"/>
          <w:szCs w:val="14"/>
        </w:rPr>
        <w:t>中施企协科委字（2019）11号</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b/>
          <w:bCs/>
          <w:color w:val="333333"/>
          <w:sz w:val="14"/>
          <w:szCs w:val="14"/>
        </w:rPr>
        <w:br/>
      </w:r>
      <w:r w:rsidRPr="00CA62E9">
        <w:rPr>
          <w:rFonts w:ascii="宋体" w:eastAsia="宋体" w:hAnsi="宋体" w:cs="宋体" w:hint="eastAsia"/>
          <w:b/>
          <w:bCs/>
          <w:color w:val="333333"/>
          <w:sz w:val="24"/>
          <w:szCs w:val="24"/>
        </w:rPr>
        <w:t>各关联协会、会员企业：</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为适应工程建设企业日益增长的对科技创新服务的需求，增强工程建设科学技术奖专家库的服务能力，提高科技创新服务水平。经研究，决定新增补一批科技专家。现将有关事项通知如下。</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b/>
          <w:bCs/>
          <w:color w:val="333333"/>
          <w:sz w:val="24"/>
          <w:szCs w:val="24"/>
        </w:rPr>
        <w:t>一、科技专家应具备的条件</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（一）拥护党的路线方针政策，热爱工程建设行业，有较强的事业心和责任感，能够认真、公正、诚实、廉洁地履行职责；</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（二）有较高的理论水平和丰富的实践经验，具备高级专业技术职称，在行业内有较高的知名度和影响力，熟悉工程建设行业国内外科技创新动态；</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（三）专家任职要求：</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1、房屋建筑类专家须担任特级施工总承包企业负责科技工作的副总经理、总工程师、副总工程师、技术总监或技术部门负责人等职务；</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2、中建总公司系统的专家，职级须达到C3级以上，现从事技术工作；</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3、从事冶金、石油、化工、电力、煤炭、水运、水利水电、市政公用、铁路、公路、港口与航道等行业的专家，须担任施工总承包一级企业副总工程师以上职务；</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4、从事地基与基础、园林古建筑、钢结构、机电设备安装、建筑智能化、环保、铁路“四电”、机场场道、海洋石油等专业的专家，须担任专业承包一级企业负责科技工作的副总经理或总工程师等职务以上；</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5、勘察设计单位的专家应担任综合甲级资质企业的副总工程师以上职务；</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6、高校和科研院所的专家应为三级以上（含三级）教授、研究员（或同等级别技术职称），40岁以下的专家可以放宽到四级。</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b/>
          <w:bCs/>
          <w:color w:val="333333"/>
          <w:sz w:val="24"/>
          <w:szCs w:val="24"/>
        </w:rPr>
        <w:lastRenderedPageBreak/>
        <w:t>二、申报要求</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科技专家申报推荐应本着个人申请、单位审核、公开透明、实事求是的原则，认真组织，严格把关，做到宁缺毋滥，确保质量。上报时需提供如下材料：</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（一）申报表（盖章原件）；</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 xml:space="preserve">（二）所在企业资质等级证书扫描件； </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 xml:space="preserve">（三）任职令扫描件； </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 xml:space="preserve">（四）专业技术职称证书扫描件； </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（五）个人获省部级及以上科技奖励证书扫描件。</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b/>
          <w:bCs/>
          <w:color w:val="333333"/>
          <w:sz w:val="24"/>
          <w:szCs w:val="24"/>
        </w:rPr>
        <w:t>三、其他事项</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一）曾荣获国家技术发明奖和科学技术进步奖的前五完成人，或工程建设科学技术奖特等奖前5名、一等奖前3名和二等奖第1完成人，经所在单位同意（盖章），可直接向协会提交申报材料，自动获得科技专家资格（需附获奖证书扫描件）；</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（二）综合甲级资质勘察设计单位、高校和科研院所的专家要求经所在单位同意（盖章），可直接向协会提交申报材料；</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（三）如存在不适合承担评审工作、已退休或专家本人退出专家库等情况，请各关联协会和专家本人及时反馈；</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（四）各关联协会统一将推荐函（含汇总表）和科技专家申报表的纸质版及科技专家申报材料电子版（含申报表和证明材料，电子版拷入U盘），于8月10日前邮寄至协会科学技术部。</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b/>
          <w:bCs/>
          <w:color w:val="333333"/>
          <w:sz w:val="24"/>
          <w:szCs w:val="24"/>
        </w:rPr>
        <w:t>四、联系方式</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联系人：孙建、孙鹤</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电话：010-63253475、010-63253419</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邮箱：zsqxkjj@163.com</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地址：北京市海淀区北小马厂六号华天大厦4层</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lastRenderedPageBreak/>
        <w:t>邮编：100038</w:t>
      </w:r>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附件：</w:t>
      </w:r>
      <w:hyperlink r:id="rId6" w:history="1">
        <w:r w:rsidRPr="00CA62E9">
          <w:rPr>
            <w:rFonts w:ascii="宋体" w:eastAsia="宋体" w:hAnsi="宋体" w:cs="宋体" w:hint="eastAsia"/>
            <w:color w:val="FF0000"/>
            <w:sz w:val="24"/>
            <w:szCs w:val="24"/>
          </w:rPr>
          <w:t xml:space="preserve">1、中国施工企业管理协会科技专家申报表 </w:t>
        </w:r>
      </w:hyperlink>
    </w:p>
    <w:p w:rsidR="00CA62E9" w:rsidRPr="00CA62E9" w:rsidRDefault="00CA62E9" w:rsidP="00CA62E9">
      <w:pPr>
        <w:shd w:val="clear" w:color="auto" w:fill="FFFFFF"/>
        <w:adjustRightInd/>
        <w:snapToGrid/>
        <w:spacing w:before="100" w:beforeAutospacing="1" w:after="100" w:afterAutospacing="1" w:line="360" w:lineRule="atLeast"/>
        <w:ind w:firstLine="480"/>
        <w:rPr>
          <w:rFonts w:ascii="宋体" w:eastAsia="宋体" w:hAnsi="宋体" w:cs="宋体" w:hint="eastAsia"/>
          <w:color w:val="333333"/>
          <w:sz w:val="24"/>
          <w:szCs w:val="24"/>
        </w:rPr>
      </w:pPr>
      <w:r w:rsidRPr="00CA62E9">
        <w:rPr>
          <w:rFonts w:ascii="宋体" w:eastAsia="宋体" w:hAnsi="宋体" w:cs="宋体" w:hint="eastAsia"/>
          <w:color w:val="FF0000"/>
          <w:sz w:val="24"/>
          <w:szCs w:val="24"/>
        </w:rPr>
        <w:t xml:space="preserve">      </w:t>
      </w:r>
      <w:hyperlink r:id="rId7" w:history="1">
        <w:r w:rsidRPr="00CA62E9">
          <w:rPr>
            <w:rFonts w:ascii="宋体" w:eastAsia="宋体" w:hAnsi="宋体" w:cs="宋体" w:hint="eastAsia"/>
            <w:color w:val="FF0000"/>
            <w:sz w:val="24"/>
            <w:szCs w:val="24"/>
          </w:rPr>
          <w:t xml:space="preserve">2、推荐科技专家汇总表 </w:t>
        </w:r>
      </w:hyperlink>
    </w:p>
    <w:p w:rsidR="00CA62E9" w:rsidRPr="00CA62E9" w:rsidRDefault="00CA62E9" w:rsidP="00CA62E9">
      <w:pPr>
        <w:shd w:val="clear" w:color="auto" w:fill="FFFFFF"/>
        <w:adjustRightInd/>
        <w:snapToGrid/>
        <w:spacing w:before="100" w:beforeAutospacing="1" w:after="100" w:afterAutospacing="1" w:line="360" w:lineRule="atLeast"/>
        <w:ind w:firstLine="480"/>
        <w:jc w:val="right"/>
        <w:rPr>
          <w:rFonts w:ascii="宋体" w:eastAsia="宋体" w:hAnsi="宋体" w:cs="宋体" w:hint="eastAsia"/>
          <w:color w:val="333333"/>
          <w:sz w:val="24"/>
          <w:szCs w:val="24"/>
        </w:rPr>
      </w:pPr>
      <w:r w:rsidRPr="00CA62E9">
        <w:rPr>
          <w:rFonts w:ascii="宋体" w:eastAsia="宋体" w:hAnsi="宋体" w:cs="宋体" w:hint="eastAsia"/>
          <w:color w:val="333333"/>
          <w:sz w:val="24"/>
          <w:szCs w:val="24"/>
        </w:rPr>
        <w:t>中国施工企业管理协会科学技术委员会</w:t>
      </w:r>
    </w:p>
    <w:p w:rsidR="00CA62E9" w:rsidRPr="00CA62E9" w:rsidRDefault="00CA62E9" w:rsidP="00CA62E9">
      <w:pPr>
        <w:shd w:val="clear" w:color="auto" w:fill="FFFFFF"/>
        <w:adjustRightInd/>
        <w:snapToGrid/>
        <w:spacing w:before="100" w:beforeAutospacing="1" w:after="100" w:afterAutospacing="1" w:line="360" w:lineRule="atLeast"/>
        <w:ind w:firstLine="480"/>
        <w:jc w:val="right"/>
        <w:rPr>
          <w:rFonts w:ascii="宋体" w:eastAsia="宋体" w:hAnsi="宋体" w:cs="宋体" w:hint="eastAsia"/>
          <w:color w:val="333333"/>
          <w:sz w:val="14"/>
          <w:szCs w:val="14"/>
        </w:rPr>
      </w:pPr>
      <w:r w:rsidRPr="00CA62E9">
        <w:rPr>
          <w:rFonts w:ascii="宋体" w:eastAsia="宋体" w:hAnsi="宋体" w:cs="宋体" w:hint="eastAsia"/>
          <w:color w:val="333333"/>
          <w:sz w:val="24"/>
          <w:szCs w:val="24"/>
        </w:rPr>
        <w:t>2019年7月9日</w:t>
      </w:r>
      <w:r w:rsidRPr="00CA62E9">
        <w:rPr>
          <w:rFonts w:ascii="宋体" w:eastAsia="宋体" w:hAnsi="宋体" w:cs="宋体" w:hint="eastAsia"/>
          <w:color w:val="333333"/>
          <w:sz w:val="14"/>
          <w:szCs w:val="14"/>
        </w:rPr>
        <w:t> </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450F" w:rsidRDefault="00A7450F" w:rsidP="00CA62E9">
      <w:pPr>
        <w:spacing w:after="0"/>
      </w:pPr>
      <w:r>
        <w:separator/>
      </w:r>
    </w:p>
  </w:endnote>
  <w:endnote w:type="continuationSeparator" w:id="0">
    <w:p w:rsidR="00A7450F" w:rsidRDefault="00A7450F" w:rsidP="00CA62E9">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450F" w:rsidRDefault="00A7450F" w:rsidP="00CA62E9">
      <w:pPr>
        <w:spacing w:after="0"/>
      </w:pPr>
      <w:r>
        <w:separator/>
      </w:r>
    </w:p>
  </w:footnote>
  <w:footnote w:type="continuationSeparator" w:id="0">
    <w:p w:rsidR="00A7450F" w:rsidRDefault="00A7450F" w:rsidP="00CA62E9">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8B7726"/>
    <w:rsid w:val="009C234D"/>
    <w:rsid w:val="00A7450F"/>
    <w:rsid w:val="00CA62E9"/>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A62E9"/>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CA62E9"/>
    <w:rPr>
      <w:rFonts w:ascii="Tahoma" w:hAnsi="Tahoma"/>
      <w:sz w:val="18"/>
      <w:szCs w:val="18"/>
    </w:rPr>
  </w:style>
  <w:style w:type="paragraph" w:styleId="a4">
    <w:name w:val="footer"/>
    <w:basedOn w:val="a"/>
    <w:link w:val="Char0"/>
    <w:uiPriority w:val="99"/>
    <w:semiHidden/>
    <w:unhideWhenUsed/>
    <w:rsid w:val="00CA62E9"/>
    <w:pPr>
      <w:tabs>
        <w:tab w:val="center" w:pos="4153"/>
        <w:tab w:val="right" w:pos="8306"/>
      </w:tabs>
    </w:pPr>
    <w:rPr>
      <w:sz w:val="18"/>
      <w:szCs w:val="18"/>
    </w:rPr>
  </w:style>
  <w:style w:type="character" w:customStyle="1" w:styleId="Char0">
    <w:name w:val="页脚 Char"/>
    <w:basedOn w:val="a0"/>
    <w:link w:val="a4"/>
    <w:uiPriority w:val="99"/>
    <w:semiHidden/>
    <w:rsid w:val="00CA62E9"/>
    <w:rPr>
      <w:rFonts w:ascii="Tahoma" w:hAnsi="Tahoma"/>
      <w:sz w:val="18"/>
      <w:szCs w:val="18"/>
    </w:rPr>
  </w:style>
  <w:style w:type="character" w:styleId="a5">
    <w:name w:val="Hyperlink"/>
    <w:basedOn w:val="a0"/>
    <w:uiPriority w:val="99"/>
    <w:semiHidden/>
    <w:unhideWhenUsed/>
    <w:rsid w:val="00CA62E9"/>
    <w:rPr>
      <w:strike w:val="0"/>
      <w:dstrike w:val="0"/>
      <w:color w:val="333333"/>
      <w:u w:val="none"/>
      <w:effect w:val="none"/>
    </w:rPr>
  </w:style>
  <w:style w:type="character" w:styleId="a6">
    <w:name w:val="Strong"/>
    <w:basedOn w:val="a0"/>
    <w:uiPriority w:val="22"/>
    <w:qFormat/>
    <w:rsid w:val="00CA62E9"/>
    <w:rPr>
      <w:b/>
      <w:bCs/>
    </w:rPr>
  </w:style>
</w:styles>
</file>

<file path=word/webSettings.xml><?xml version="1.0" encoding="utf-8"?>
<w:webSettings xmlns:r="http://schemas.openxmlformats.org/officeDocument/2006/relationships" xmlns:w="http://schemas.openxmlformats.org/wordprocessingml/2006/main">
  <w:divs>
    <w:div w:id="888079788">
      <w:bodyDiv w:val="1"/>
      <w:marLeft w:val="0"/>
      <w:marRight w:val="0"/>
      <w:marTop w:val="0"/>
      <w:marBottom w:val="0"/>
      <w:divBdr>
        <w:top w:val="none" w:sz="0" w:space="0" w:color="auto"/>
        <w:left w:val="none" w:sz="0" w:space="0" w:color="auto"/>
        <w:bottom w:val="none" w:sz="0" w:space="0" w:color="auto"/>
        <w:right w:val="none" w:sz="0" w:space="0" w:color="auto"/>
      </w:divBdr>
      <w:divsChild>
        <w:div w:id="785999207">
          <w:marLeft w:val="0"/>
          <w:marRight w:val="0"/>
          <w:marTop w:val="0"/>
          <w:marBottom w:val="0"/>
          <w:divBdr>
            <w:top w:val="none" w:sz="0" w:space="0" w:color="auto"/>
            <w:left w:val="none" w:sz="0" w:space="0" w:color="auto"/>
            <w:bottom w:val="none" w:sz="0" w:space="0" w:color="auto"/>
            <w:right w:val="none" w:sz="0" w:space="0" w:color="auto"/>
          </w:divBdr>
          <w:divsChild>
            <w:div w:id="1451975998">
              <w:marLeft w:val="0"/>
              <w:marRight w:val="0"/>
              <w:marTop w:val="0"/>
              <w:marBottom w:val="0"/>
              <w:divBdr>
                <w:top w:val="none" w:sz="0" w:space="0" w:color="auto"/>
                <w:left w:val="none" w:sz="0" w:space="0" w:color="auto"/>
                <w:bottom w:val="none" w:sz="0" w:space="0" w:color="auto"/>
                <w:right w:val="none" w:sz="0" w:space="0" w:color="auto"/>
              </w:divBdr>
              <w:divsChild>
                <w:div w:id="1093362243">
                  <w:marLeft w:val="0"/>
                  <w:marRight w:val="0"/>
                  <w:marTop w:val="0"/>
                  <w:marBottom w:val="0"/>
                  <w:divBdr>
                    <w:top w:val="single" w:sz="4" w:space="0" w:color="D4E1EE"/>
                    <w:left w:val="single" w:sz="4" w:space="13" w:color="D4E1EE"/>
                    <w:bottom w:val="none" w:sz="0" w:space="0" w:color="auto"/>
                    <w:right w:val="single" w:sz="4" w:space="13" w:color="D4E1EE"/>
                  </w:divBdr>
                  <w:divsChild>
                    <w:div w:id="1380322807">
                      <w:marLeft w:val="0"/>
                      <w:marRight w:val="0"/>
                      <w:marTop w:val="0"/>
                      <w:marBottom w:val="0"/>
                      <w:divBdr>
                        <w:top w:val="none" w:sz="0" w:space="0" w:color="auto"/>
                        <w:left w:val="none" w:sz="0" w:space="0" w:color="auto"/>
                        <w:bottom w:val="none" w:sz="0" w:space="0" w:color="auto"/>
                        <w:right w:val="none" w:sz="0" w:space="0" w:color="auto"/>
                      </w:divBdr>
                      <w:divsChild>
                        <w:div w:id="2107727620">
                          <w:marLeft w:val="0"/>
                          <w:marRight w:val="0"/>
                          <w:marTop w:val="0"/>
                          <w:marBottom w:val="0"/>
                          <w:divBdr>
                            <w:top w:val="none" w:sz="0" w:space="0" w:color="auto"/>
                            <w:left w:val="none" w:sz="0" w:space="0" w:color="auto"/>
                            <w:bottom w:val="none" w:sz="0" w:space="0" w:color="auto"/>
                            <w:right w:val="none" w:sz="0" w:space="0" w:color="auto"/>
                          </w:divBdr>
                          <w:divsChild>
                            <w:div w:id="1818646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acem.com.cn/n13/c36286/part/108944.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acem.com.cn/n13/c36286/part/108943.doc"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209</Words>
  <Characters>1192</Characters>
  <Application>Microsoft Office Word</Application>
  <DocSecurity>0</DocSecurity>
  <Lines>9</Lines>
  <Paragraphs>2</Paragraphs>
  <ScaleCrop>false</ScaleCrop>
  <Company/>
  <LinksUpToDate>false</LinksUpToDate>
  <CharactersWithSpaces>1399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关伟晋</cp:lastModifiedBy>
  <cp:revision>2</cp:revision>
  <dcterms:created xsi:type="dcterms:W3CDTF">2008-09-11T17:20:00Z</dcterms:created>
  <dcterms:modified xsi:type="dcterms:W3CDTF">2019-07-16T00:48:00Z</dcterms:modified>
</cp:coreProperties>
</file>