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302" w:rsidRDefault="007A7E99" w:rsidP="00D07D69">
      <w:pPr>
        <w:spacing w:beforeLines="50" w:afterLines="50" w:line="480" w:lineRule="exact"/>
        <w:jc w:val="left"/>
        <w:outlineLvl w:val="0"/>
        <w:rPr>
          <w:rFonts w:ascii="黑体" w:eastAsia="黑体" w:hAnsi="黑体"/>
          <w:b/>
          <w:sz w:val="30"/>
          <w:szCs w:val="30"/>
        </w:rPr>
      </w:pPr>
      <w:r>
        <w:rPr>
          <w:rFonts w:ascii="黑体" w:eastAsia="黑体" w:hAnsi="黑体" w:hint="eastAsia"/>
          <w:b/>
          <w:sz w:val="30"/>
          <w:szCs w:val="30"/>
        </w:rPr>
        <w:t>附件</w:t>
      </w:r>
      <w:r w:rsidR="00D07D69">
        <w:rPr>
          <w:rFonts w:ascii="黑体" w:eastAsia="黑体" w:hAnsi="黑体" w:hint="eastAsia"/>
          <w:b/>
          <w:sz w:val="30"/>
          <w:szCs w:val="30"/>
        </w:rPr>
        <w:t>2</w:t>
      </w:r>
    </w:p>
    <w:p w:rsidR="00D87302" w:rsidRDefault="007A7E99" w:rsidP="00D07D69">
      <w:pPr>
        <w:spacing w:beforeLines="50" w:afterLines="50" w:line="480" w:lineRule="exact"/>
        <w:jc w:val="center"/>
        <w:outlineLvl w:val="0"/>
        <w:rPr>
          <w:rFonts w:ascii="宋体" w:hAnsi="宋体"/>
          <w:b/>
          <w:sz w:val="44"/>
          <w:szCs w:val="44"/>
        </w:rPr>
      </w:pPr>
      <w:r>
        <w:rPr>
          <w:rFonts w:ascii="宋体" w:hAnsi="宋体" w:hint="eastAsia"/>
          <w:b/>
          <w:sz w:val="44"/>
          <w:szCs w:val="44"/>
        </w:rPr>
        <w:t>201</w:t>
      </w:r>
      <w:r>
        <w:rPr>
          <w:rFonts w:ascii="宋体" w:hAnsi="宋体" w:hint="eastAsia"/>
          <w:b/>
          <w:sz w:val="44"/>
          <w:szCs w:val="44"/>
        </w:rPr>
        <w:t>9</w:t>
      </w:r>
      <w:r>
        <w:rPr>
          <w:rFonts w:ascii="宋体" w:hAnsi="宋体" w:hint="eastAsia"/>
          <w:b/>
          <w:sz w:val="44"/>
          <w:szCs w:val="44"/>
        </w:rPr>
        <w:t>年度深圳市职称评审费用缴纳说明</w:t>
      </w:r>
    </w:p>
    <w:p w:rsidR="00D87302" w:rsidRDefault="00D87302" w:rsidP="00D07D69">
      <w:pPr>
        <w:spacing w:beforeLines="50" w:afterLines="50" w:line="480" w:lineRule="exact"/>
        <w:ind w:firstLineChars="240" w:firstLine="723"/>
        <w:rPr>
          <w:rFonts w:ascii="黑体" w:eastAsia="黑体" w:hAnsi="黑体"/>
          <w:b/>
          <w:color w:val="000000"/>
          <w:sz w:val="30"/>
          <w:szCs w:val="30"/>
        </w:rPr>
      </w:pPr>
    </w:p>
    <w:p w:rsidR="00D87302" w:rsidRDefault="007A7E99" w:rsidP="00D07D69">
      <w:pPr>
        <w:spacing w:beforeLines="50" w:afterLines="50"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一、缴费标准</w:t>
      </w:r>
    </w:p>
    <w:p w:rsidR="00D87302" w:rsidRDefault="007A7E99" w:rsidP="00D07D69">
      <w:pPr>
        <w:spacing w:beforeLines="50" w:afterLines="50" w:line="480" w:lineRule="exact"/>
        <w:ind w:firstLineChars="240" w:firstLine="720"/>
        <w:rPr>
          <w:rFonts w:ascii="仿宋_GB2312" w:eastAsia="仿宋_GB2312"/>
          <w:sz w:val="30"/>
          <w:szCs w:val="30"/>
        </w:rPr>
      </w:pPr>
      <w:r>
        <w:rPr>
          <w:rFonts w:ascii="仿宋_GB2312" w:eastAsia="仿宋_GB2312" w:hint="eastAsia"/>
          <w:sz w:val="30"/>
          <w:szCs w:val="30"/>
        </w:rPr>
        <w:t>职称评审继续按《关于转发省物价局、省财政厅〈关于调整专业技术资格评审费标准的复函〉的通知》（粤人发〔</w:t>
      </w:r>
      <w:r>
        <w:rPr>
          <w:rFonts w:ascii="仿宋_GB2312" w:eastAsia="仿宋_GB2312" w:hint="eastAsia"/>
          <w:sz w:val="30"/>
          <w:szCs w:val="30"/>
        </w:rPr>
        <w:t>2007</w:t>
      </w:r>
      <w:r>
        <w:rPr>
          <w:rFonts w:ascii="仿宋_GB2312" w:eastAsia="仿宋_GB2312" w:hint="eastAsia"/>
          <w:sz w:val="30"/>
          <w:szCs w:val="30"/>
        </w:rPr>
        <w:t>〕</w:t>
      </w:r>
      <w:r>
        <w:rPr>
          <w:rFonts w:ascii="仿宋_GB2312" w:eastAsia="仿宋_GB2312" w:hint="eastAsia"/>
          <w:sz w:val="30"/>
          <w:szCs w:val="30"/>
        </w:rPr>
        <w:t>35</w:t>
      </w:r>
      <w:r>
        <w:rPr>
          <w:rFonts w:ascii="仿宋_GB2312" w:eastAsia="仿宋_GB2312" w:hint="eastAsia"/>
          <w:sz w:val="30"/>
          <w:szCs w:val="30"/>
        </w:rPr>
        <w:t>号）规定收取评审费。</w:t>
      </w:r>
    </w:p>
    <w:p w:rsidR="00D87302" w:rsidRDefault="007A7E99" w:rsidP="00D07D69">
      <w:pPr>
        <w:spacing w:beforeLines="50" w:afterLines="50" w:line="480" w:lineRule="exact"/>
        <w:ind w:firstLineChars="240" w:firstLine="72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申报高级职称评审费：</w:t>
      </w:r>
      <w:r>
        <w:rPr>
          <w:rFonts w:ascii="仿宋_GB2312" w:eastAsia="仿宋_GB2312" w:hint="eastAsia"/>
          <w:sz w:val="30"/>
          <w:szCs w:val="30"/>
        </w:rPr>
        <w:t>720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人（高级评审费</w:t>
      </w:r>
      <w:r>
        <w:rPr>
          <w:rFonts w:ascii="仿宋_GB2312" w:eastAsia="仿宋_GB2312" w:hint="eastAsia"/>
          <w:sz w:val="30"/>
          <w:szCs w:val="30"/>
        </w:rPr>
        <w:t>580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人、答辩费</w:t>
      </w:r>
      <w:r>
        <w:rPr>
          <w:rFonts w:ascii="仿宋_GB2312" w:eastAsia="仿宋_GB2312" w:hint="eastAsia"/>
          <w:sz w:val="30"/>
          <w:szCs w:val="30"/>
        </w:rPr>
        <w:t>140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w:t>
      </w:r>
    </w:p>
    <w:p w:rsidR="00D87302" w:rsidRDefault="007A7E99" w:rsidP="00D07D69">
      <w:pPr>
        <w:spacing w:beforeLines="50" w:afterLines="50" w:line="480" w:lineRule="exact"/>
        <w:ind w:firstLineChars="240" w:firstLine="72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申报中级职称评审费：</w:t>
      </w:r>
      <w:r>
        <w:rPr>
          <w:rFonts w:ascii="仿宋_GB2312" w:eastAsia="仿宋_GB2312" w:hint="eastAsia"/>
          <w:sz w:val="30"/>
          <w:szCs w:val="30"/>
        </w:rPr>
        <w:t>450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w:t>
      </w:r>
    </w:p>
    <w:p w:rsidR="00D87302" w:rsidRDefault="007A7E99" w:rsidP="00D07D69">
      <w:pPr>
        <w:spacing w:beforeLines="50" w:afterLines="50" w:line="480" w:lineRule="exact"/>
        <w:ind w:firstLineChars="240" w:firstLine="72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申报初级职称评审费：</w:t>
      </w:r>
      <w:r>
        <w:rPr>
          <w:rFonts w:ascii="仿宋_GB2312" w:eastAsia="仿宋_GB2312" w:hint="eastAsia"/>
          <w:sz w:val="30"/>
          <w:szCs w:val="30"/>
        </w:rPr>
        <w:t>280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w:t>
      </w:r>
    </w:p>
    <w:p w:rsidR="00D87302" w:rsidRDefault="007A7E99" w:rsidP="00D07D69">
      <w:pPr>
        <w:spacing w:beforeLines="50" w:afterLines="50" w:line="480" w:lineRule="exact"/>
        <w:ind w:firstLineChars="240" w:firstLine="72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部分专业系列需对申报人的论著进行鉴定的，另收每人</w:t>
      </w:r>
      <w:r>
        <w:rPr>
          <w:rFonts w:ascii="仿宋_GB2312" w:eastAsia="仿宋_GB2312" w:hint="eastAsia"/>
          <w:sz w:val="30"/>
          <w:szCs w:val="30"/>
        </w:rPr>
        <w:t>200</w:t>
      </w:r>
      <w:r>
        <w:rPr>
          <w:rFonts w:ascii="仿宋_GB2312" w:eastAsia="仿宋_GB2312" w:hint="eastAsia"/>
          <w:sz w:val="30"/>
          <w:szCs w:val="30"/>
        </w:rPr>
        <w:t>元的论著鉴定费。</w:t>
      </w:r>
    </w:p>
    <w:p w:rsidR="00D87302" w:rsidRDefault="007A7E99" w:rsidP="00D07D69">
      <w:pPr>
        <w:spacing w:beforeLines="50" w:afterLines="50" w:line="480" w:lineRule="exact"/>
        <w:ind w:firstLineChars="240" w:firstLine="72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建筑工程、路桥工程、铁道交通工程、标准化中、初级</w:t>
      </w:r>
      <w:bookmarkStart w:id="0" w:name="_GoBack"/>
      <w:bookmarkEnd w:id="0"/>
      <w:r>
        <w:rPr>
          <w:rFonts w:ascii="仿宋_GB2312" w:eastAsia="仿宋_GB2312" w:hint="eastAsia"/>
          <w:sz w:val="30"/>
          <w:szCs w:val="30"/>
        </w:rPr>
        <w:t>专业技术资格评审实行以考代评和考评结合，笔试作为评审的一个环节，收取考</w:t>
      </w:r>
      <w:proofErr w:type="gramStart"/>
      <w:r>
        <w:rPr>
          <w:rFonts w:ascii="仿宋_GB2312" w:eastAsia="仿宋_GB2312" w:hint="eastAsia"/>
          <w:sz w:val="30"/>
          <w:szCs w:val="30"/>
        </w:rPr>
        <w:t>务</w:t>
      </w:r>
      <w:proofErr w:type="gramEnd"/>
      <w:r>
        <w:rPr>
          <w:rFonts w:ascii="仿宋_GB2312" w:eastAsia="仿宋_GB2312" w:hint="eastAsia"/>
          <w:sz w:val="30"/>
          <w:szCs w:val="30"/>
        </w:rPr>
        <w:t>费</w:t>
      </w:r>
      <w:r>
        <w:rPr>
          <w:rFonts w:ascii="仿宋_GB2312" w:eastAsia="仿宋_GB2312" w:hint="eastAsia"/>
          <w:sz w:val="30"/>
          <w:szCs w:val="30"/>
        </w:rPr>
        <w:t>100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人；考试合格人员经专业技术资格评委会日常工作部门审验符合专业技术资格申报条件的，按初级</w:t>
      </w:r>
      <w:r>
        <w:rPr>
          <w:rFonts w:ascii="仿宋_GB2312" w:eastAsia="仿宋_GB2312" w:hint="eastAsia"/>
          <w:sz w:val="30"/>
          <w:szCs w:val="30"/>
        </w:rPr>
        <w:t>180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人、中级</w:t>
      </w:r>
      <w:r>
        <w:rPr>
          <w:rFonts w:ascii="仿宋_GB2312" w:eastAsia="仿宋_GB2312" w:hint="eastAsia"/>
          <w:sz w:val="30"/>
          <w:szCs w:val="30"/>
        </w:rPr>
        <w:t>350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人、高级</w:t>
      </w:r>
      <w:r>
        <w:rPr>
          <w:rFonts w:ascii="仿宋_GB2312" w:eastAsia="仿宋_GB2312" w:hint="eastAsia"/>
          <w:sz w:val="30"/>
          <w:szCs w:val="30"/>
        </w:rPr>
        <w:t>620</w:t>
      </w:r>
      <w:r>
        <w:rPr>
          <w:rFonts w:ascii="仿宋_GB2312" w:eastAsia="仿宋_GB2312" w:hint="eastAsia"/>
          <w:sz w:val="30"/>
          <w:szCs w:val="30"/>
        </w:rPr>
        <w:t>元</w:t>
      </w:r>
      <w:r>
        <w:rPr>
          <w:rFonts w:ascii="仿宋_GB2312" w:eastAsia="仿宋_GB2312" w:hint="eastAsia"/>
          <w:sz w:val="30"/>
          <w:szCs w:val="30"/>
        </w:rPr>
        <w:t>/</w:t>
      </w:r>
      <w:r>
        <w:rPr>
          <w:rFonts w:ascii="仿宋_GB2312" w:eastAsia="仿宋_GB2312" w:hint="eastAsia"/>
          <w:sz w:val="30"/>
          <w:szCs w:val="30"/>
        </w:rPr>
        <w:t>人补足评审费用。</w:t>
      </w:r>
    </w:p>
    <w:p w:rsidR="00D87302" w:rsidRDefault="007A7E99" w:rsidP="00D07D69">
      <w:pPr>
        <w:spacing w:beforeLines="50" w:afterLines="50"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二、缴费方式</w:t>
      </w:r>
    </w:p>
    <w:p w:rsidR="00D87302" w:rsidRDefault="007A7E99" w:rsidP="00D07D69">
      <w:pPr>
        <w:spacing w:beforeLines="50" w:afterLines="50" w:line="480" w:lineRule="exact"/>
        <w:ind w:firstLineChars="240" w:firstLine="720"/>
        <w:rPr>
          <w:rFonts w:ascii="仿宋" w:eastAsia="仿宋" w:hAnsi="仿宋"/>
          <w:color w:val="000000"/>
          <w:sz w:val="30"/>
          <w:szCs w:val="30"/>
        </w:rPr>
      </w:pPr>
      <w:r>
        <w:rPr>
          <w:rFonts w:ascii="仿宋" w:eastAsia="仿宋" w:hAnsi="仿宋" w:hint="eastAsia"/>
          <w:color w:val="000000"/>
          <w:sz w:val="30"/>
          <w:szCs w:val="30"/>
        </w:rPr>
        <w:t>申报人在系统自行打印缴费通知书，根据通知书的说明缴费。目前，申报人可以通过网上银行在线支付缴费（优先使用同行</w:t>
      </w:r>
      <w:proofErr w:type="gramStart"/>
      <w:r>
        <w:rPr>
          <w:rFonts w:ascii="仿宋" w:eastAsia="仿宋" w:hAnsi="仿宋" w:hint="eastAsia"/>
          <w:color w:val="000000"/>
          <w:sz w:val="30"/>
          <w:szCs w:val="30"/>
        </w:rPr>
        <w:t>转帐</w:t>
      </w:r>
      <w:proofErr w:type="gramEnd"/>
      <w:r>
        <w:rPr>
          <w:rFonts w:ascii="仿宋" w:eastAsia="仿宋" w:hAnsi="仿宋" w:hint="eastAsia"/>
          <w:color w:val="000000"/>
          <w:sz w:val="30"/>
          <w:szCs w:val="30"/>
        </w:rPr>
        <w:t>）或银行柜台缴费，暂不支持微信、支付宝等在线支付方式缴费。</w:t>
      </w:r>
    </w:p>
    <w:p w:rsidR="00D87302" w:rsidRDefault="007A7E99" w:rsidP="00D07D69">
      <w:pPr>
        <w:spacing w:beforeLines="50" w:afterLines="50" w:line="480" w:lineRule="exact"/>
        <w:ind w:firstLineChars="240" w:firstLine="720"/>
        <w:rPr>
          <w:rFonts w:ascii="仿宋" w:eastAsia="仿宋" w:hAnsi="仿宋"/>
          <w:color w:val="000000"/>
          <w:sz w:val="30"/>
          <w:szCs w:val="30"/>
        </w:rPr>
      </w:pPr>
      <w:r>
        <w:rPr>
          <w:rFonts w:ascii="仿宋" w:eastAsia="仿宋" w:hAnsi="仿宋" w:hint="eastAsia"/>
          <w:color w:val="000000"/>
          <w:sz w:val="30"/>
          <w:szCs w:val="30"/>
        </w:rPr>
        <w:t>1.</w:t>
      </w:r>
      <w:r>
        <w:rPr>
          <w:rFonts w:ascii="仿宋" w:eastAsia="仿宋" w:hAnsi="仿宋" w:hint="eastAsia"/>
          <w:color w:val="000000"/>
          <w:sz w:val="30"/>
          <w:szCs w:val="30"/>
        </w:rPr>
        <w:t>市属各评委会申报职称评审业务由窗口缴费调整为自助</w:t>
      </w:r>
      <w:r>
        <w:rPr>
          <w:rFonts w:ascii="仿宋" w:eastAsia="仿宋" w:hAnsi="仿宋" w:hint="eastAsia"/>
          <w:color w:val="000000"/>
          <w:sz w:val="30"/>
          <w:szCs w:val="30"/>
        </w:rPr>
        <w:lastRenderedPageBreak/>
        <w:t>缴费方式。</w:t>
      </w:r>
    </w:p>
    <w:p w:rsidR="00D87302" w:rsidRDefault="007A7E99" w:rsidP="00D07D69">
      <w:pPr>
        <w:spacing w:beforeLines="50" w:afterLines="50" w:line="480" w:lineRule="exact"/>
        <w:ind w:firstLineChars="240" w:firstLine="720"/>
        <w:rPr>
          <w:rFonts w:ascii="仿宋" w:eastAsia="仿宋" w:hAnsi="仿宋"/>
          <w:color w:val="000000"/>
          <w:sz w:val="30"/>
          <w:szCs w:val="30"/>
        </w:rPr>
      </w:pPr>
      <w:r>
        <w:rPr>
          <w:rFonts w:ascii="仿宋" w:eastAsia="仿宋" w:hAnsi="仿宋" w:hint="eastAsia"/>
          <w:color w:val="000000"/>
          <w:sz w:val="30"/>
          <w:szCs w:val="30"/>
        </w:rPr>
        <w:t>2.</w:t>
      </w:r>
      <w:r>
        <w:rPr>
          <w:rFonts w:ascii="仿宋" w:eastAsia="仿宋" w:hAnsi="仿宋" w:hint="eastAsia"/>
          <w:color w:val="000000"/>
          <w:sz w:val="30"/>
          <w:szCs w:val="30"/>
        </w:rPr>
        <w:t>自助缴费方式，即申报人或</w:t>
      </w:r>
      <w:r>
        <w:rPr>
          <w:rFonts w:ascii="仿宋" w:eastAsia="仿宋" w:hAnsi="仿宋" w:hint="eastAsia"/>
          <w:color w:val="000000"/>
          <w:sz w:val="30"/>
          <w:szCs w:val="30"/>
        </w:rPr>
        <w:t>申报单位自行在申报系统“打印缴费通知书”，根据缴费通知书提示说明，使用网上银行</w:t>
      </w:r>
      <w:proofErr w:type="gramStart"/>
      <w:r>
        <w:rPr>
          <w:rFonts w:ascii="仿宋" w:eastAsia="仿宋" w:hAnsi="仿宋" w:hint="eastAsia"/>
          <w:color w:val="000000"/>
          <w:sz w:val="30"/>
          <w:szCs w:val="30"/>
        </w:rPr>
        <w:t>转帐</w:t>
      </w:r>
      <w:proofErr w:type="gramEnd"/>
      <w:r>
        <w:rPr>
          <w:rFonts w:ascii="仿宋" w:eastAsia="仿宋" w:hAnsi="仿宋" w:hint="eastAsia"/>
          <w:color w:val="000000"/>
          <w:sz w:val="30"/>
          <w:szCs w:val="30"/>
        </w:rPr>
        <w:t>（建议优先使用同行</w:t>
      </w:r>
      <w:proofErr w:type="gramStart"/>
      <w:r>
        <w:rPr>
          <w:rFonts w:ascii="仿宋" w:eastAsia="仿宋" w:hAnsi="仿宋" w:hint="eastAsia"/>
          <w:color w:val="000000"/>
          <w:sz w:val="30"/>
          <w:szCs w:val="30"/>
        </w:rPr>
        <w:t>转帐</w:t>
      </w:r>
      <w:proofErr w:type="gramEnd"/>
      <w:r>
        <w:rPr>
          <w:rFonts w:ascii="仿宋" w:eastAsia="仿宋" w:hAnsi="仿宋" w:hint="eastAsia"/>
          <w:color w:val="000000"/>
          <w:sz w:val="30"/>
          <w:szCs w:val="30"/>
        </w:rPr>
        <w:t>），或到银行柜台现金缴费、</w:t>
      </w:r>
      <w:proofErr w:type="gramStart"/>
      <w:r>
        <w:rPr>
          <w:rFonts w:ascii="仿宋" w:eastAsia="仿宋" w:hAnsi="仿宋" w:hint="eastAsia"/>
          <w:color w:val="000000"/>
          <w:sz w:val="30"/>
          <w:szCs w:val="30"/>
        </w:rPr>
        <w:t>转帐</w:t>
      </w:r>
      <w:proofErr w:type="gramEnd"/>
      <w:r>
        <w:rPr>
          <w:rFonts w:ascii="仿宋" w:eastAsia="仿宋" w:hAnsi="仿宋" w:hint="eastAsia"/>
          <w:color w:val="000000"/>
          <w:sz w:val="30"/>
          <w:szCs w:val="30"/>
        </w:rPr>
        <w:t>等方式缴费。</w:t>
      </w:r>
    </w:p>
    <w:p w:rsidR="00D87302" w:rsidRDefault="007A7E99" w:rsidP="00D07D69">
      <w:pPr>
        <w:spacing w:beforeLines="50" w:afterLines="50" w:line="480" w:lineRule="exact"/>
        <w:ind w:firstLineChars="240" w:firstLine="720"/>
        <w:rPr>
          <w:rFonts w:ascii="仿宋" w:eastAsia="仿宋" w:hAnsi="仿宋"/>
          <w:color w:val="000000"/>
          <w:sz w:val="30"/>
          <w:szCs w:val="30"/>
        </w:rPr>
      </w:pPr>
      <w:r>
        <w:rPr>
          <w:rFonts w:ascii="仿宋" w:eastAsia="仿宋" w:hAnsi="仿宋" w:hint="eastAsia"/>
          <w:color w:val="000000"/>
          <w:sz w:val="30"/>
          <w:szCs w:val="30"/>
        </w:rPr>
        <w:t>3.</w:t>
      </w:r>
      <w:r>
        <w:rPr>
          <w:rFonts w:ascii="仿宋" w:eastAsia="仿宋" w:hAnsi="仿宋" w:hint="eastAsia"/>
          <w:color w:val="000000"/>
          <w:sz w:val="30"/>
          <w:szCs w:val="30"/>
        </w:rPr>
        <w:t>自助缴费方式目前暂不支持支付宝、</w:t>
      </w:r>
      <w:proofErr w:type="gramStart"/>
      <w:r>
        <w:rPr>
          <w:rFonts w:ascii="仿宋" w:eastAsia="仿宋" w:hAnsi="仿宋" w:hint="eastAsia"/>
          <w:color w:val="000000"/>
          <w:sz w:val="30"/>
          <w:szCs w:val="30"/>
        </w:rPr>
        <w:t>微信等</w:t>
      </w:r>
      <w:proofErr w:type="gramEnd"/>
      <w:r>
        <w:rPr>
          <w:rFonts w:ascii="仿宋" w:eastAsia="仿宋" w:hAnsi="仿宋" w:hint="eastAsia"/>
          <w:color w:val="000000"/>
          <w:sz w:val="30"/>
          <w:szCs w:val="30"/>
        </w:rPr>
        <w:t>支付、</w:t>
      </w:r>
      <w:proofErr w:type="gramStart"/>
      <w:r>
        <w:rPr>
          <w:rFonts w:ascii="仿宋" w:eastAsia="仿宋" w:hAnsi="仿宋" w:hint="eastAsia"/>
          <w:color w:val="000000"/>
          <w:sz w:val="30"/>
          <w:szCs w:val="30"/>
        </w:rPr>
        <w:t>转帐</w:t>
      </w:r>
      <w:proofErr w:type="gramEnd"/>
      <w:r>
        <w:rPr>
          <w:rFonts w:ascii="仿宋" w:eastAsia="仿宋" w:hAnsi="仿宋" w:hint="eastAsia"/>
          <w:color w:val="000000"/>
          <w:sz w:val="30"/>
          <w:szCs w:val="30"/>
        </w:rPr>
        <w:t>方式。</w:t>
      </w:r>
    </w:p>
    <w:p w:rsidR="00D87302" w:rsidRDefault="007A7E99" w:rsidP="00D07D69">
      <w:pPr>
        <w:spacing w:beforeLines="50" w:afterLines="50" w:line="480" w:lineRule="exact"/>
        <w:ind w:firstLineChars="240" w:firstLine="720"/>
        <w:rPr>
          <w:rFonts w:ascii="仿宋" w:eastAsia="仿宋" w:hAnsi="仿宋"/>
          <w:color w:val="000000"/>
          <w:sz w:val="30"/>
          <w:szCs w:val="30"/>
        </w:rPr>
      </w:pPr>
      <w:r>
        <w:rPr>
          <w:rFonts w:ascii="仿宋" w:eastAsia="仿宋" w:hAnsi="仿宋"/>
          <w:color w:val="000000"/>
          <w:sz w:val="30"/>
          <w:szCs w:val="30"/>
        </w:rPr>
        <w:t>4</w:t>
      </w:r>
      <w:r>
        <w:rPr>
          <w:rFonts w:ascii="仿宋" w:eastAsia="仿宋" w:hAnsi="仿宋" w:hint="eastAsia"/>
          <w:color w:val="000000"/>
          <w:sz w:val="30"/>
          <w:szCs w:val="30"/>
        </w:rPr>
        <w:t>.</w:t>
      </w:r>
      <w:r>
        <w:rPr>
          <w:rFonts w:ascii="仿宋" w:eastAsia="仿宋" w:hAnsi="仿宋" w:hint="eastAsia"/>
          <w:color w:val="000000"/>
          <w:sz w:val="30"/>
          <w:szCs w:val="30"/>
        </w:rPr>
        <w:t>缴费过程若有疑问，请拨打缴费通知书上面的咨询电话。</w:t>
      </w:r>
    </w:p>
    <w:p w:rsidR="00D87302" w:rsidRDefault="007A7E99" w:rsidP="00D07D69">
      <w:pPr>
        <w:spacing w:beforeLines="50" w:afterLines="50"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三、平安银行网上缴费说明（支持其他银行卡）</w:t>
      </w:r>
    </w:p>
    <w:p w:rsidR="00D87302" w:rsidRDefault="00D87302">
      <w:pPr>
        <w:ind w:firstLineChars="405" w:firstLine="850"/>
        <w:rPr>
          <w:rStyle w:val="a6"/>
          <w:rFonts w:ascii="仿宋" w:eastAsia="仿宋" w:hAnsi="仿宋"/>
          <w:sz w:val="30"/>
          <w:szCs w:val="30"/>
        </w:rPr>
      </w:pPr>
      <w:hyperlink r:id="rId7" w:history="1">
        <w:r w:rsidR="007A7E99">
          <w:rPr>
            <w:rStyle w:val="a5"/>
            <w:rFonts w:ascii="仿宋" w:eastAsia="仿宋" w:hAnsi="仿宋"/>
            <w:sz w:val="30"/>
            <w:szCs w:val="30"/>
          </w:rPr>
          <w:t>https://ebank.sdb.com.cn/corporbank/SZNT_Index.do?orderId=|</w:t>
        </w:r>
      </w:hyperlink>
    </w:p>
    <w:p w:rsidR="00D87302" w:rsidRDefault="007A7E99">
      <w:pPr>
        <w:ind w:firstLineChars="189" w:firstLine="567"/>
        <w:rPr>
          <w:color w:val="FF0000"/>
        </w:rPr>
      </w:pPr>
      <w:r>
        <w:rPr>
          <w:rFonts w:ascii="仿宋" w:eastAsia="仿宋" w:hAnsi="仿宋" w:hint="eastAsia"/>
          <w:color w:val="FF0000"/>
          <w:sz w:val="30"/>
          <w:szCs w:val="30"/>
        </w:rPr>
        <w:t>特别</w:t>
      </w:r>
      <w:r>
        <w:rPr>
          <w:rFonts w:ascii="仿宋" w:eastAsia="仿宋" w:hAnsi="仿宋"/>
          <w:color w:val="FF0000"/>
          <w:sz w:val="30"/>
          <w:szCs w:val="30"/>
        </w:rPr>
        <w:t>说明：</w:t>
      </w:r>
      <w:r>
        <w:rPr>
          <w:rFonts w:ascii="仿宋" w:eastAsia="仿宋" w:hAnsi="仿宋" w:hint="eastAsia"/>
          <w:color w:val="FF0000"/>
          <w:sz w:val="30"/>
          <w:szCs w:val="30"/>
        </w:rPr>
        <w:t>鉴于</w:t>
      </w:r>
      <w:r>
        <w:rPr>
          <w:rFonts w:ascii="仿宋" w:eastAsia="仿宋" w:hAnsi="仿宋"/>
          <w:color w:val="FF0000"/>
          <w:sz w:val="30"/>
          <w:szCs w:val="30"/>
        </w:rPr>
        <w:t>往年</w:t>
      </w:r>
      <w:r>
        <w:rPr>
          <w:rFonts w:ascii="仿宋" w:eastAsia="仿宋" w:hAnsi="仿宋" w:hint="eastAsia"/>
          <w:color w:val="FF0000"/>
          <w:sz w:val="30"/>
          <w:szCs w:val="30"/>
        </w:rPr>
        <w:t>经验，</w:t>
      </w:r>
      <w:r>
        <w:rPr>
          <w:rFonts w:ascii="仿宋" w:eastAsia="仿宋" w:hAnsi="仿宋"/>
          <w:color w:val="FF0000"/>
          <w:sz w:val="30"/>
          <w:szCs w:val="30"/>
        </w:rPr>
        <w:t>建议</w:t>
      </w:r>
      <w:r>
        <w:rPr>
          <w:rFonts w:ascii="仿宋" w:eastAsia="仿宋" w:hAnsi="仿宋" w:hint="eastAsia"/>
          <w:color w:val="FF0000"/>
          <w:sz w:val="30"/>
          <w:szCs w:val="30"/>
        </w:rPr>
        <w:t>申报</w:t>
      </w:r>
      <w:r>
        <w:rPr>
          <w:rFonts w:ascii="仿宋" w:eastAsia="仿宋" w:hAnsi="仿宋"/>
          <w:color w:val="FF0000"/>
          <w:sz w:val="30"/>
          <w:szCs w:val="30"/>
        </w:rPr>
        <w:t>人使用柜台缴费方式。</w:t>
      </w:r>
    </w:p>
    <w:sectPr w:rsidR="00D87302" w:rsidSect="00D873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E99" w:rsidRDefault="007A7E99" w:rsidP="00D07D69">
      <w:r>
        <w:separator/>
      </w:r>
    </w:p>
  </w:endnote>
  <w:endnote w:type="continuationSeparator" w:id="0">
    <w:p w:rsidR="007A7E99" w:rsidRDefault="007A7E99" w:rsidP="00D07D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E99" w:rsidRDefault="007A7E99" w:rsidP="00D07D69">
      <w:r>
        <w:separator/>
      </w:r>
    </w:p>
  </w:footnote>
  <w:footnote w:type="continuationSeparator" w:id="0">
    <w:p w:rsidR="007A7E99" w:rsidRDefault="007A7E99" w:rsidP="00D07D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485C"/>
    <w:rsid w:val="00292F5D"/>
    <w:rsid w:val="0065485C"/>
    <w:rsid w:val="006B06FC"/>
    <w:rsid w:val="007A7E99"/>
    <w:rsid w:val="009F3AAB"/>
    <w:rsid w:val="00D07D69"/>
    <w:rsid w:val="00D87302"/>
    <w:rsid w:val="0D9552B9"/>
    <w:rsid w:val="361B41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30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D87302"/>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D87302"/>
    <w:pPr>
      <w:pBdr>
        <w:bottom w:val="single" w:sz="6" w:space="1" w:color="auto"/>
      </w:pBdr>
      <w:tabs>
        <w:tab w:val="center" w:pos="4153"/>
        <w:tab w:val="right" w:pos="8306"/>
      </w:tabs>
      <w:snapToGrid w:val="0"/>
      <w:jc w:val="center"/>
    </w:pPr>
    <w:rPr>
      <w:sz w:val="18"/>
      <w:szCs w:val="18"/>
    </w:rPr>
  </w:style>
  <w:style w:type="character" w:styleId="a5">
    <w:name w:val="FollowedHyperlink"/>
    <w:basedOn w:val="a0"/>
    <w:uiPriority w:val="99"/>
    <w:semiHidden/>
    <w:unhideWhenUsed/>
    <w:qFormat/>
    <w:rsid w:val="00D87302"/>
    <w:rPr>
      <w:color w:val="800080"/>
      <w:u w:val="single"/>
    </w:rPr>
  </w:style>
  <w:style w:type="character" w:styleId="a6">
    <w:name w:val="Hyperlink"/>
    <w:uiPriority w:val="99"/>
    <w:qFormat/>
    <w:rsid w:val="00D87302"/>
    <w:rPr>
      <w:color w:val="0000FF"/>
      <w:u w:val="single"/>
    </w:rPr>
  </w:style>
  <w:style w:type="character" w:customStyle="1" w:styleId="Char0">
    <w:name w:val="页眉 Char"/>
    <w:basedOn w:val="a0"/>
    <w:link w:val="a4"/>
    <w:uiPriority w:val="99"/>
    <w:qFormat/>
    <w:rsid w:val="00D87302"/>
    <w:rPr>
      <w:rFonts w:ascii="Times New Roman" w:eastAsia="宋体" w:hAnsi="Times New Roman" w:cs="Times New Roman"/>
      <w:sz w:val="18"/>
      <w:szCs w:val="18"/>
    </w:rPr>
  </w:style>
  <w:style w:type="character" w:customStyle="1" w:styleId="Char">
    <w:name w:val="页脚 Char"/>
    <w:basedOn w:val="a0"/>
    <w:link w:val="a3"/>
    <w:uiPriority w:val="99"/>
    <w:qFormat/>
    <w:rsid w:val="00D8730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bank.sdb.com.cn/corporbank/SZNT_Index.do?orderI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122</Words>
  <Characters>698</Characters>
  <Application>Microsoft Office Word</Application>
  <DocSecurity>0</DocSecurity>
  <Lines>5</Lines>
  <Paragraphs>1</Paragraphs>
  <ScaleCrop>false</ScaleCrop>
  <Company>Microsoft</Company>
  <LinksUpToDate>false</LinksUpToDate>
  <CharactersWithSpaces>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市人力资源保障局 苏亨数</dc:creator>
  <cp:lastModifiedBy>admin</cp:lastModifiedBy>
  <cp:revision>3</cp:revision>
  <dcterms:created xsi:type="dcterms:W3CDTF">2017-09-11T08:25:00Z</dcterms:created>
  <dcterms:modified xsi:type="dcterms:W3CDTF">2019-11-07T08:44:00Z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