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line="579" w:lineRule="exact"/>
        <w:jc w:val="both"/>
        <w:textAlignment w:val="auto"/>
        <w:rPr>
          <w:rFonts w:hint="eastAsia" w:ascii="黑体" w:hAnsi="黑体" w:eastAsia="黑体" w:cs="黑体"/>
          <w:b/>
          <w:bCs/>
          <w:kern w:val="2"/>
          <w:sz w:val="32"/>
          <w:szCs w:val="32"/>
          <w:lang w:val="en-US" w:eastAsia="zh-CN" w:bidi="ar-SA"/>
        </w:rPr>
      </w:pPr>
      <w:r>
        <w:rPr>
          <w:rFonts w:hint="eastAsia" w:ascii="黑体" w:hAnsi="黑体" w:eastAsia="黑体" w:cs="黑体"/>
          <w:b/>
          <w:bCs/>
          <w:kern w:val="2"/>
          <w:sz w:val="32"/>
          <w:szCs w:val="32"/>
          <w:lang w:val="en-US" w:eastAsia="zh-CN" w:bidi="ar-SA"/>
        </w:rPr>
        <w:t>附件3：</w:t>
      </w:r>
    </w:p>
    <w:p>
      <w:pPr>
        <w:keepNext w:val="0"/>
        <w:keepLines w:val="0"/>
        <w:pageBreakBefore w:val="0"/>
        <w:widowControl w:val="0"/>
        <w:kinsoku/>
        <w:wordWrap/>
        <w:overflowPunct/>
        <w:topLinePunct w:val="0"/>
        <w:autoSpaceDE/>
        <w:autoSpaceDN/>
        <w:bidi w:val="0"/>
        <w:adjustRightInd/>
        <w:snapToGrid/>
        <w:spacing w:after="0" w:line="579" w:lineRule="exact"/>
        <w:jc w:val="center"/>
        <w:textAlignment w:val="auto"/>
        <w:rPr>
          <w:rFonts w:hint="eastAsia" w:ascii="黑体" w:hAnsi="黑体" w:eastAsia="黑体" w:cs="黑体"/>
          <w:b/>
          <w:bCs/>
          <w:kern w:val="2"/>
          <w:sz w:val="32"/>
          <w:szCs w:val="32"/>
          <w:lang w:val="en-US" w:eastAsia="zh-CN" w:bidi="ar-SA"/>
        </w:rPr>
      </w:pPr>
      <w:r>
        <w:rPr>
          <w:rFonts w:hint="eastAsia" w:ascii="黑体" w:hAnsi="黑体" w:eastAsia="黑体" w:cs="黑体"/>
          <w:b/>
          <w:bCs/>
          <w:kern w:val="2"/>
          <w:sz w:val="32"/>
          <w:szCs w:val="32"/>
          <w:lang w:val="en-US" w:eastAsia="zh-CN" w:bidi="ar-SA"/>
        </w:rPr>
        <w:t>深圳建筑业协会八届三次理事会议</w:t>
      </w:r>
      <w:bookmarkStart w:id="0" w:name="_GoBack"/>
      <w:bookmarkEnd w:id="0"/>
      <w:r>
        <w:rPr>
          <w:rFonts w:hint="eastAsia" w:ascii="黑体" w:hAnsi="黑体" w:eastAsia="黑体" w:cs="黑体"/>
          <w:b/>
          <w:bCs/>
          <w:kern w:val="2"/>
          <w:sz w:val="32"/>
          <w:szCs w:val="32"/>
          <w:lang w:val="en-US" w:eastAsia="zh-CN" w:bidi="ar-SA"/>
        </w:rPr>
        <w:t>审议表</w:t>
      </w:r>
    </w:p>
    <w:p>
      <w:pPr>
        <w:keepNext w:val="0"/>
        <w:keepLines w:val="0"/>
        <w:pageBreakBefore w:val="0"/>
        <w:widowControl w:val="0"/>
        <w:kinsoku/>
        <w:wordWrap/>
        <w:overflowPunct/>
        <w:topLinePunct w:val="0"/>
        <w:autoSpaceDE/>
        <w:autoSpaceDN/>
        <w:bidi w:val="0"/>
        <w:adjustRightInd/>
        <w:snapToGrid/>
        <w:spacing w:after="0" w:line="579" w:lineRule="exact"/>
        <w:jc w:val="center"/>
        <w:textAlignment w:val="auto"/>
        <w:rPr>
          <w:rFonts w:hint="eastAsia" w:ascii="黑体" w:hAnsi="黑体" w:eastAsia="黑体" w:cs="黑体"/>
          <w:b/>
          <w:bCs/>
          <w:kern w:val="2"/>
          <w:sz w:val="32"/>
          <w:szCs w:val="32"/>
          <w:lang w:val="en-US" w:eastAsia="zh-CN" w:bidi="ar-SA"/>
        </w:rPr>
      </w:pPr>
    </w:p>
    <w:p>
      <w:pPr>
        <w:widowControl w:val="0"/>
        <w:spacing w:after="120"/>
        <w:jc w:val="both"/>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单位（公章）：</w:t>
      </w:r>
    </w:p>
    <w:tbl>
      <w:tblPr>
        <w:tblStyle w:val="3"/>
        <w:tblW w:w="850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3396"/>
        <w:gridCol w:w="1109"/>
        <w:gridCol w:w="1207"/>
        <w:gridCol w:w="1009"/>
        <w:gridCol w:w="17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786" w:hRule="atLeast"/>
          <w:jc w:val="center"/>
        </w:trPr>
        <w:tc>
          <w:tcPr>
            <w:tcW w:w="3396"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center"/>
              <w:textAlignment w:val="auto"/>
              <w:rPr>
                <w:rFonts w:ascii="仿宋_GB2312" w:hAnsi="仿宋_GB2312" w:eastAsia="仿宋_GB2312" w:cs="仿宋_GB2312"/>
                <w:b/>
                <w:bCs/>
                <w:color w:val="000000"/>
                <w:kern w:val="2"/>
                <w:sz w:val="32"/>
                <w:szCs w:val="32"/>
                <w:lang w:val="en-US" w:eastAsia="zh-CN" w:bidi="ar-SA"/>
              </w:rPr>
            </w:pPr>
            <w:r>
              <w:rPr>
                <w:rFonts w:hint="eastAsia" w:ascii="仿宋_GB2312" w:hAnsi="仿宋_GB2312" w:eastAsia="仿宋_GB2312" w:cs="仿宋_GB2312"/>
                <w:b/>
                <w:bCs/>
                <w:color w:val="000000"/>
                <w:kern w:val="2"/>
                <w:sz w:val="32"/>
                <w:szCs w:val="32"/>
                <w:lang w:val="en-US" w:eastAsia="zh-CN" w:bidi="ar-SA"/>
              </w:rPr>
              <w:t>表 决 事 项</w:t>
            </w:r>
          </w:p>
        </w:tc>
        <w:tc>
          <w:tcPr>
            <w:tcW w:w="1109"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center"/>
              <w:textAlignment w:val="auto"/>
              <w:rPr>
                <w:rFonts w:ascii="仿宋_GB2312" w:hAnsi="仿宋_GB2312" w:eastAsia="仿宋_GB2312" w:cs="仿宋_GB2312"/>
                <w:b/>
                <w:bCs/>
                <w:color w:val="000000"/>
                <w:kern w:val="2"/>
                <w:sz w:val="32"/>
                <w:szCs w:val="32"/>
                <w:lang w:val="en-US" w:eastAsia="zh-CN" w:bidi="ar-SA"/>
              </w:rPr>
            </w:pPr>
            <w:r>
              <w:rPr>
                <w:rFonts w:hint="eastAsia" w:ascii="仿宋_GB2312" w:hAnsi="仿宋_GB2312" w:eastAsia="仿宋_GB2312" w:cs="仿宋_GB2312"/>
                <w:b/>
                <w:bCs/>
                <w:color w:val="000000"/>
                <w:kern w:val="2"/>
                <w:sz w:val="32"/>
                <w:szCs w:val="32"/>
                <w:lang w:val="en-US" w:eastAsia="zh-CN" w:bidi="ar-SA"/>
              </w:rPr>
              <w:t>同意</w:t>
            </w:r>
          </w:p>
        </w:tc>
        <w:tc>
          <w:tcPr>
            <w:tcW w:w="120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center"/>
              <w:textAlignment w:val="auto"/>
              <w:rPr>
                <w:rFonts w:ascii="仿宋_GB2312" w:hAnsi="仿宋_GB2312" w:eastAsia="仿宋_GB2312" w:cs="仿宋_GB2312"/>
                <w:b/>
                <w:bCs/>
                <w:color w:val="000000"/>
                <w:kern w:val="2"/>
                <w:sz w:val="32"/>
                <w:szCs w:val="32"/>
                <w:lang w:val="en-US" w:eastAsia="zh-CN" w:bidi="ar-SA"/>
              </w:rPr>
            </w:pPr>
            <w:r>
              <w:rPr>
                <w:rFonts w:hint="eastAsia" w:ascii="仿宋_GB2312" w:hAnsi="仿宋_GB2312" w:eastAsia="仿宋_GB2312" w:cs="仿宋_GB2312"/>
                <w:b/>
                <w:bCs/>
                <w:color w:val="000000"/>
                <w:kern w:val="2"/>
                <w:sz w:val="32"/>
                <w:szCs w:val="32"/>
                <w:lang w:val="en-US" w:eastAsia="zh-CN" w:bidi="ar-SA"/>
              </w:rPr>
              <w:t>不同意</w:t>
            </w:r>
          </w:p>
        </w:tc>
        <w:tc>
          <w:tcPr>
            <w:tcW w:w="1009"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center"/>
              <w:textAlignment w:val="auto"/>
              <w:rPr>
                <w:rFonts w:ascii="仿宋_GB2312" w:hAnsi="仿宋_GB2312" w:eastAsia="仿宋_GB2312" w:cs="仿宋_GB2312"/>
                <w:b/>
                <w:bCs/>
                <w:color w:val="000000"/>
                <w:kern w:val="2"/>
                <w:sz w:val="32"/>
                <w:szCs w:val="32"/>
                <w:lang w:val="en-US" w:eastAsia="zh-CN" w:bidi="ar-SA"/>
              </w:rPr>
            </w:pPr>
            <w:r>
              <w:rPr>
                <w:rFonts w:hint="eastAsia" w:ascii="仿宋_GB2312" w:hAnsi="仿宋_GB2312" w:eastAsia="仿宋_GB2312" w:cs="仿宋_GB2312"/>
                <w:b/>
                <w:bCs/>
                <w:color w:val="000000"/>
                <w:kern w:val="2"/>
                <w:sz w:val="32"/>
                <w:szCs w:val="32"/>
                <w:lang w:val="en-US" w:eastAsia="zh-CN" w:bidi="ar-SA"/>
              </w:rPr>
              <w:t>弃权</w:t>
            </w:r>
          </w:p>
        </w:tc>
        <w:tc>
          <w:tcPr>
            <w:tcW w:w="1783"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center"/>
              <w:textAlignment w:val="auto"/>
              <w:rPr>
                <w:rFonts w:ascii="仿宋_GB2312" w:hAnsi="仿宋_GB2312" w:eastAsia="仿宋_GB2312" w:cs="仿宋_GB2312"/>
                <w:b/>
                <w:bCs/>
                <w:color w:val="000000"/>
                <w:kern w:val="2"/>
                <w:sz w:val="32"/>
                <w:szCs w:val="32"/>
                <w:lang w:val="en-US" w:eastAsia="zh-CN" w:bidi="ar-SA"/>
              </w:rPr>
            </w:pPr>
            <w:r>
              <w:rPr>
                <w:rFonts w:hint="eastAsia" w:ascii="仿宋_GB2312" w:hAnsi="仿宋_GB2312" w:eastAsia="仿宋_GB2312" w:cs="仿宋_GB2312"/>
                <w:b/>
                <w:bCs/>
                <w:color w:val="000000"/>
                <w:kern w:val="2"/>
                <w:sz w:val="32"/>
                <w:szCs w:val="32"/>
                <w:lang w:val="en-US" w:eastAsia="zh-CN" w:bidi="ar-SA"/>
              </w:rPr>
              <w:t>补充意见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56" w:hRule="atLeast"/>
          <w:jc w:val="center"/>
        </w:trPr>
        <w:tc>
          <w:tcPr>
            <w:tcW w:w="3396"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1.关于深圳建筑业协会开展规范社会组织法人治理专项整治自查情况的报告</w:t>
            </w:r>
          </w:p>
        </w:tc>
        <w:tc>
          <w:tcPr>
            <w:tcW w:w="1109"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000000"/>
                <w:kern w:val="2"/>
                <w:sz w:val="32"/>
                <w:szCs w:val="32"/>
                <w:lang w:val="en-US" w:eastAsia="zh-CN" w:bidi="ar-SA"/>
              </w:rPr>
            </w:pPr>
          </w:p>
        </w:tc>
        <w:tc>
          <w:tcPr>
            <w:tcW w:w="120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000000"/>
                <w:kern w:val="2"/>
                <w:sz w:val="32"/>
                <w:szCs w:val="32"/>
                <w:lang w:val="en-US" w:eastAsia="zh-CN" w:bidi="ar-SA"/>
              </w:rPr>
            </w:pPr>
          </w:p>
        </w:tc>
        <w:tc>
          <w:tcPr>
            <w:tcW w:w="1009"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000000"/>
                <w:kern w:val="2"/>
                <w:sz w:val="32"/>
                <w:szCs w:val="32"/>
                <w:lang w:val="en-US" w:eastAsia="zh-CN" w:bidi="ar-SA"/>
              </w:rPr>
            </w:pPr>
          </w:p>
        </w:tc>
        <w:tc>
          <w:tcPr>
            <w:tcW w:w="1783"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000000"/>
                <w:kern w:val="2"/>
                <w:sz w:val="32"/>
                <w:szCs w:val="32"/>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62" w:hRule="atLeast"/>
          <w:jc w:val="center"/>
        </w:trPr>
        <w:tc>
          <w:tcPr>
            <w:tcW w:w="3396"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2.关于深圳建筑业协会秘书处办公室搬迁的报告</w:t>
            </w:r>
          </w:p>
        </w:tc>
        <w:tc>
          <w:tcPr>
            <w:tcW w:w="1109"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000000"/>
                <w:kern w:val="2"/>
                <w:sz w:val="32"/>
                <w:szCs w:val="32"/>
                <w:lang w:val="en-US" w:eastAsia="zh-CN" w:bidi="ar-SA"/>
              </w:rPr>
            </w:pPr>
          </w:p>
        </w:tc>
        <w:tc>
          <w:tcPr>
            <w:tcW w:w="120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000000"/>
                <w:kern w:val="2"/>
                <w:sz w:val="32"/>
                <w:szCs w:val="32"/>
                <w:lang w:val="en-US" w:eastAsia="zh-CN" w:bidi="ar-SA"/>
              </w:rPr>
            </w:pPr>
          </w:p>
        </w:tc>
        <w:tc>
          <w:tcPr>
            <w:tcW w:w="1009"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000000"/>
                <w:kern w:val="2"/>
                <w:sz w:val="32"/>
                <w:szCs w:val="32"/>
                <w:lang w:val="en-US" w:eastAsia="zh-CN" w:bidi="ar-SA"/>
              </w:rPr>
            </w:pPr>
          </w:p>
        </w:tc>
        <w:tc>
          <w:tcPr>
            <w:tcW w:w="1783"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after="0" w:line="440" w:lineRule="exact"/>
              <w:jc w:val="both"/>
              <w:textAlignment w:val="auto"/>
              <w:rPr>
                <w:rFonts w:ascii="仿宋_GB2312" w:hAnsi="仿宋_GB2312" w:eastAsia="仿宋_GB2312" w:cs="仿宋_GB2312"/>
                <w:color w:val="000000"/>
                <w:kern w:val="2"/>
                <w:sz w:val="32"/>
                <w:szCs w:val="32"/>
                <w:lang w:val="en-US" w:eastAsia="zh-CN" w:bidi="ar-SA"/>
              </w:rPr>
            </w:pPr>
          </w:p>
        </w:tc>
      </w:tr>
    </w:tbl>
    <w:p>
      <w:pPr>
        <w:widowControl w:val="0"/>
        <w:spacing w:after="120"/>
        <w:jc w:val="both"/>
        <w:rPr>
          <w:rFonts w:ascii="仿宋_GB2312" w:hAnsi="仿宋_GB2312" w:eastAsia="仿宋_GB2312" w:cs="仿宋_GB2312"/>
          <w:kern w:val="2"/>
          <w:sz w:val="32"/>
          <w:szCs w:val="32"/>
          <w:lang w:val="en-US" w:eastAsia="zh-CN" w:bidi="ar-SA"/>
        </w:rPr>
      </w:pPr>
    </w:p>
    <w:p>
      <w:pPr>
        <w:widowControl w:val="0"/>
        <w:snapToGrid w:val="0"/>
        <w:spacing w:after="120" w:line="300" w:lineRule="auto"/>
        <w:jc w:val="both"/>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注：1、仅在选定事项栏打√或在补充意见栏另附意见；</w:t>
      </w:r>
    </w:p>
    <w:p>
      <w:pPr>
        <w:widowControl w:val="0"/>
        <w:snapToGrid w:val="0"/>
        <w:spacing w:after="120" w:line="300" w:lineRule="auto"/>
        <w:ind w:firstLine="640" w:firstLineChars="200"/>
        <w:jc w:val="both"/>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2、请于2021年6月3日（星期四）下午5点前盖章后发送至电子邮箱</w:t>
      </w:r>
      <w:r>
        <w:rPr>
          <w:rFonts w:hint="eastAsia" w:ascii="仿宋_GB2312" w:hAnsi="仿宋_GB2312" w:eastAsia="仿宋_GB2312" w:cs="仿宋_GB2312"/>
          <w:sz w:val="32"/>
          <w:szCs w:val="32"/>
        </w:rPr>
        <w:t>350543588@qq.com</w:t>
      </w:r>
      <w:r>
        <w:rPr>
          <w:rFonts w:hint="eastAsia" w:ascii="仿宋_GB2312" w:hAnsi="仿宋_GB2312" w:eastAsia="仿宋_GB2312" w:cs="仿宋_GB2312"/>
          <w:kern w:val="2"/>
          <w:sz w:val="32"/>
          <w:szCs w:val="32"/>
          <w:lang w:val="en-US" w:eastAsia="zh-CN" w:bidi="ar-SA"/>
        </w:rPr>
        <w:t>（联系人：</w:t>
      </w:r>
      <w:r>
        <w:rPr>
          <w:rFonts w:hint="eastAsia" w:ascii="仿宋_GB2312" w:hAnsi="仿宋_GB2312" w:eastAsia="仿宋_GB2312" w:cs="仿宋_GB2312"/>
          <w:sz w:val="32"/>
          <w:szCs w:val="32"/>
          <w:lang w:val="en-US" w:eastAsia="zh-CN"/>
        </w:rPr>
        <w:t>周工</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83462186、刘工 83193948</w:t>
      </w:r>
      <w:r>
        <w:rPr>
          <w:rFonts w:hint="eastAsia" w:ascii="仿宋_GB2312" w:hAnsi="仿宋_GB2312" w:eastAsia="仿宋_GB2312" w:cs="仿宋_GB2312"/>
          <w:kern w:val="2"/>
          <w:sz w:val="32"/>
          <w:szCs w:val="32"/>
          <w:lang w:val="en-US" w:eastAsia="zh-CN" w:bidi="ar-SA"/>
        </w:rPr>
        <w:t>），逾期未反馈则视为同意。</w:t>
      </w:r>
    </w:p>
    <w:p>
      <w:pPr>
        <w:widowControl w:val="0"/>
        <w:spacing w:after="120"/>
        <w:jc w:val="both"/>
        <w:rPr>
          <w:rFonts w:ascii="Calibri" w:hAnsi="Calibri" w:eastAsia="宋体" w:cs="Arial"/>
          <w:kern w:val="2"/>
          <w:sz w:val="21"/>
          <w:szCs w:val="22"/>
          <w:lang w:val="en-US" w:eastAsia="zh-CN" w:bidi="ar-SA"/>
        </w:rPr>
      </w:pPr>
    </w:p>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7E7BFC"/>
    <w:rsid w:val="0F7E7BFC"/>
    <w:rsid w:val="722900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2021-06-01T06:30:00Z</dcterms:created>
  <dc:creator>载歌幽人</dc:creator>
  <cp:lastModifiedBy>载歌幽人</cp:lastModifiedBy>
  <dcterms:modified xsi:type="dcterms:W3CDTF">2021-06-01T06:43:22Z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419C95C6B0F84EFB854453E1270D3C14</vt:lpwstr>
  </property>
</Properties>
</file>