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AB712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附件四：</w:t>
      </w:r>
    </w:p>
    <w:p w14:paraId="66BDEBBA" w14:textId="77777777" w:rsidR="0053314C" w:rsidRDefault="00000000">
      <w:pPr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深圳市第七届（2023）智能建造创新应用成果交流活动</w:t>
      </w:r>
    </w:p>
    <w:p w14:paraId="1F0935A2" w14:textId="77777777" w:rsidR="0053314C" w:rsidRDefault="00000000">
      <w:pPr>
        <w:spacing w:line="360" w:lineRule="auto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评审细则</w:t>
      </w:r>
    </w:p>
    <w:p w14:paraId="3F5B5361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一、参与活动对象</w:t>
      </w:r>
    </w:p>
    <w:p w14:paraId="2D9A8DAD" w14:textId="77777777" w:rsidR="0053314C" w:rsidRDefault="00000000">
      <w:pPr>
        <w:numPr>
          <w:ilvl w:val="0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注册地在本市企业在各地（含境外）的工程项目。</w:t>
      </w:r>
    </w:p>
    <w:p w14:paraId="1D39ECBB" w14:textId="77777777" w:rsidR="0053314C" w:rsidRDefault="00000000">
      <w:pPr>
        <w:numPr>
          <w:ilvl w:val="0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外地企业在本市的工程项目。</w:t>
      </w:r>
    </w:p>
    <w:p w14:paraId="523B9554" w14:textId="77777777" w:rsidR="0053314C" w:rsidRDefault="00000000">
      <w:pPr>
        <w:numPr>
          <w:ilvl w:val="0"/>
          <w:numId w:val="3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申报项目应为在建工程或者竣工不超过 2 年的工程。</w:t>
      </w:r>
    </w:p>
    <w:p w14:paraId="52DC97B9" w14:textId="77777777" w:rsidR="0053314C" w:rsidRDefault="0053314C">
      <w:pPr>
        <w:spacing w:line="360" w:lineRule="auto"/>
        <w:rPr>
          <w:rFonts w:ascii="仿宋" w:eastAsia="仿宋" w:hAnsi="仿宋" w:cs="仿宋"/>
          <w:sz w:val="28"/>
          <w:szCs w:val="28"/>
        </w:rPr>
      </w:pPr>
    </w:p>
    <w:p w14:paraId="73B576BC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二、参与活动要求</w:t>
      </w:r>
    </w:p>
    <w:p w14:paraId="13990508" w14:textId="77777777" w:rsidR="0053314C" w:rsidRDefault="0000000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每个项目只可申报一个成果组别，同一企业申报数量不限。</w:t>
      </w:r>
    </w:p>
    <w:p w14:paraId="7062CBC3" w14:textId="77777777" w:rsidR="0053314C" w:rsidRDefault="0000000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允许联合申报,申报单位不超过3家，以其中一家为主申报单位。</w:t>
      </w:r>
    </w:p>
    <w:p w14:paraId="192FD919" w14:textId="77777777" w:rsidR="0053314C" w:rsidRDefault="0000000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同一申报成果人数最多不超过10人。</w:t>
      </w:r>
    </w:p>
    <w:p w14:paraId="5BA8653A" w14:textId="77777777" w:rsidR="0053314C" w:rsidRDefault="00000000">
      <w:pPr>
        <w:numPr>
          <w:ilvl w:val="0"/>
          <w:numId w:val="4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参与活动人员均需提供单位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社保证明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文件。</w:t>
      </w:r>
    </w:p>
    <w:p w14:paraId="66405768" w14:textId="77777777" w:rsidR="0053314C" w:rsidRDefault="0053314C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</w:p>
    <w:p w14:paraId="4D661BDA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三、评分规则</w:t>
      </w:r>
    </w:p>
    <w:p w14:paraId="614769B0" w14:textId="77777777" w:rsidR="0053314C" w:rsidRDefault="00000000">
      <w:pPr>
        <w:pStyle w:val="a1"/>
        <w:ind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（一）成果设置</w:t>
      </w:r>
    </w:p>
    <w:p w14:paraId="0BAE6992" w14:textId="77777777" w:rsidR="0053314C" w:rsidRDefault="00000000">
      <w:pPr>
        <w:pStyle w:val="a1"/>
        <w:ind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活动以初评和</w:t>
      </w:r>
      <w:r>
        <w:rPr>
          <w:rFonts w:ascii="仿宋" w:eastAsia="仿宋" w:hAnsi="仿宋" w:cs="仿宋" w:hint="eastAsia"/>
          <w:sz w:val="28"/>
          <w:szCs w:val="28"/>
        </w:rPr>
        <w:t>终</w:t>
      </w:r>
      <w:r>
        <w:rPr>
          <w:rFonts w:ascii="仿宋" w:eastAsia="仿宋" w:hAnsi="仿宋" w:cs="仿宋"/>
          <w:sz w:val="28"/>
          <w:szCs w:val="28"/>
        </w:rPr>
        <w:t>评的综合成绩，分别评选出一、二、三类成果，以及优秀成果。</w:t>
      </w:r>
    </w:p>
    <w:p w14:paraId="3D14B758" w14:textId="77777777" w:rsidR="0053314C" w:rsidRDefault="00000000">
      <w:pPr>
        <w:pStyle w:val="a1"/>
        <w:numPr>
          <w:ilvl w:val="0"/>
          <w:numId w:val="5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初评成绩=专家评委评分</w:t>
      </w:r>
      <w:r>
        <w:rPr>
          <w:rFonts w:ascii="仿宋" w:eastAsia="仿宋" w:hAnsi="仿宋" w:cs="仿宋" w:hint="eastAsia"/>
          <w:sz w:val="28"/>
          <w:szCs w:val="28"/>
        </w:rPr>
        <w:t>×</w:t>
      </w:r>
      <w:r>
        <w:rPr>
          <w:rFonts w:ascii="仿宋" w:eastAsia="仿宋" w:hAnsi="仿宋" w:cs="仿宋"/>
          <w:sz w:val="28"/>
          <w:szCs w:val="28"/>
        </w:rPr>
        <w:t>95%+网络投票评分</w:t>
      </w:r>
      <w:r>
        <w:rPr>
          <w:rFonts w:ascii="仿宋" w:eastAsia="仿宋" w:hAnsi="仿宋" w:cs="仿宋" w:hint="eastAsia"/>
          <w:sz w:val="28"/>
          <w:szCs w:val="28"/>
        </w:rPr>
        <w:t>×</w:t>
      </w:r>
      <w:r>
        <w:rPr>
          <w:rFonts w:ascii="仿宋" w:eastAsia="仿宋" w:hAnsi="仿宋" w:cs="仿宋"/>
          <w:sz w:val="28"/>
          <w:szCs w:val="28"/>
        </w:rPr>
        <w:t>5%</w:t>
      </w:r>
    </w:p>
    <w:p w14:paraId="5ECA7260" w14:textId="77777777" w:rsidR="0053314C" w:rsidRDefault="00000000">
      <w:pPr>
        <w:pStyle w:val="a1"/>
        <w:numPr>
          <w:ilvl w:val="0"/>
          <w:numId w:val="5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综合成绩=初评成绩</w:t>
      </w:r>
      <w:r>
        <w:rPr>
          <w:rFonts w:ascii="仿宋" w:eastAsia="仿宋" w:hAnsi="仿宋" w:cs="仿宋" w:hint="eastAsia"/>
          <w:sz w:val="28"/>
          <w:szCs w:val="28"/>
        </w:rPr>
        <w:t>（无需现场答辩）</w:t>
      </w:r>
    </w:p>
    <w:p w14:paraId="1792AAB0" w14:textId="77777777" w:rsidR="0053314C" w:rsidRDefault="00000000">
      <w:pPr>
        <w:pStyle w:val="a1"/>
        <w:ind w:left="720" w:firstLineChars="0" w:firstLine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综合成绩=初评成绩</w:t>
      </w:r>
      <w:r>
        <w:rPr>
          <w:rFonts w:ascii="仿宋" w:eastAsia="仿宋" w:hAnsi="仿宋" w:cs="仿宋" w:hint="eastAsia"/>
          <w:sz w:val="28"/>
          <w:szCs w:val="28"/>
        </w:rPr>
        <w:t>×</w:t>
      </w:r>
      <w:r>
        <w:rPr>
          <w:rFonts w:ascii="仿宋" w:eastAsia="仿宋" w:hAnsi="仿宋" w:cs="仿宋"/>
          <w:sz w:val="28"/>
          <w:szCs w:val="28"/>
        </w:rPr>
        <w:t>70%+终评成绩</w:t>
      </w:r>
      <w:r>
        <w:rPr>
          <w:rFonts w:ascii="仿宋" w:eastAsia="仿宋" w:hAnsi="仿宋" w:cs="仿宋" w:hint="eastAsia"/>
          <w:sz w:val="28"/>
          <w:szCs w:val="28"/>
        </w:rPr>
        <w:t>×</w:t>
      </w:r>
      <w:r>
        <w:rPr>
          <w:rFonts w:ascii="仿宋" w:eastAsia="仿宋" w:hAnsi="仿宋" w:cs="仿宋"/>
          <w:sz w:val="28"/>
          <w:szCs w:val="28"/>
        </w:rPr>
        <w:t>30%</w:t>
      </w:r>
      <w:r>
        <w:rPr>
          <w:rFonts w:ascii="仿宋" w:eastAsia="仿宋" w:hAnsi="仿宋" w:cs="仿宋" w:hint="eastAsia"/>
          <w:sz w:val="28"/>
          <w:szCs w:val="28"/>
        </w:rPr>
        <w:t>（需现场答辩）</w:t>
      </w:r>
    </w:p>
    <w:p w14:paraId="70AAE54C" w14:textId="77777777" w:rsidR="0053314C" w:rsidRDefault="00000000">
      <w:pPr>
        <w:pStyle w:val="a1"/>
        <w:ind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（二）初评</w:t>
      </w:r>
    </w:p>
    <w:p w14:paraId="672B79C3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初评方式： 初评以专家评委评分+网络投票相结合，专家评委</w:t>
      </w:r>
      <w:proofErr w:type="gramStart"/>
      <w:r>
        <w:rPr>
          <w:rFonts w:ascii="仿宋" w:eastAsia="仿宋" w:hAnsi="仿宋" w:cs="仿宋"/>
          <w:sz w:val="28"/>
          <w:szCs w:val="28"/>
        </w:rPr>
        <w:t>评分占</w:t>
      </w:r>
      <w:proofErr w:type="gramEnd"/>
      <w:r>
        <w:rPr>
          <w:rFonts w:ascii="仿宋" w:eastAsia="仿宋" w:hAnsi="仿宋" w:cs="仿宋"/>
          <w:sz w:val="28"/>
          <w:szCs w:val="28"/>
        </w:rPr>
        <w:t>比95%，网络</w:t>
      </w:r>
      <w:proofErr w:type="gramStart"/>
      <w:r>
        <w:rPr>
          <w:rFonts w:ascii="仿宋" w:eastAsia="仿宋" w:hAnsi="仿宋" w:cs="仿宋"/>
          <w:sz w:val="28"/>
          <w:szCs w:val="28"/>
        </w:rPr>
        <w:t>评分占</w:t>
      </w:r>
      <w:proofErr w:type="gramEnd"/>
      <w:r>
        <w:rPr>
          <w:rFonts w:ascii="仿宋" w:eastAsia="仿宋" w:hAnsi="仿宋" w:cs="仿宋"/>
          <w:sz w:val="28"/>
          <w:szCs w:val="28"/>
        </w:rPr>
        <w:t>比为 5%。</w:t>
      </w:r>
    </w:p>
    <w:p w14:paraId="09EB1013" w14:textId="77777777" w:rsidR="0053314C" w:rsidRDefault="00000000">
      <w:pPr>
        <w:pStyle w:val="a1"/>
        <w:ind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 xml:space="preserve">初评规则： </w:t>
      </w:r>
    </w:p>
    <w:p w14:paraId="19D46167" w14:textId="77777777" w:rsidR="0053314C" w:rsidRDefault="00000000">
      <w:pPr>
        <w:pStyle w:val="af4"/>
        <w:widowControl/>
        <w:numPr>
          <w:ilvl w:val="0"/>
          <w:numId w:val="6"/>
        </w:numPr>
        <w:spacing w:line="360" w:lineRule="auto"/>
        <w:ind w:firstLineChars="0"/>
        <w:jc w:val="left"/>
        <w:textAlignment w:val="center"/>
        <w:rPr>
          <w:rFonts w:ascii="仿宋" w:eastAsia="仿宋" w:hAnsi="仿宋" w:cs="仿宋"/>
          <w:color w:val="000000"/>
          <w:kern w:val="0"/>
          <w:sz w:val="28"/>
          <w:szCs w:val="28"/>
          <w:lang w:bidi="ar"/>
        </w:rPr>
      </w:pPr>
      <w:r>
        <w:rPr>
          <w:rFonts w:ascii="仿宋" w:eastAsia="仿宋" w:hAnsi="仿宋" w:cs="仿宋" w:hint="eastAsia"/>
          <w:sz w:val="28"/>
          <w:szCs w:val="28"/>
        </w:rPr>
        <w:t>参与对象：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BIM综合应用组、BIM单项应用组、智慧工地应用组。企业数字化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转型组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  <w:lang w:bidi="ar"/>
        </w:rPr>
        <w:t>不参与网络投票；</w:t>
      </w:r>
    </w:p>
    <w:p w14:paraId="03A95E40" w14:textId="77777777" w:rsidR="0053314C" w:rsidRDefault="00000000">
      <w:pPr>
        <w:pStyle w:val="a1"/>
        <w:numPr>
          <w:ilvl w:val="0"/>
          <w:numId w:val="6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评分规则：</w:t>
      </w:r>
      <w:r>
        <w:rPr>
          <w:rFonts w:ascii="仿宋" w:eastAsia="仿宋" w:hAnsi="仿宋" w:cs="仿宋"/>
          <w:sz w:val="28"/>
          <w:szCs w:val="28"/>
        </w:rPr>
        <w:t>专家评委评分满分 100 分，按95%占比计入初评成绩。评分规则详见以下《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初评评分细则</w:t>
      </w:r>
      <w:r>
        <w:rPr>
          <w:rFonts w:ascii="仿宋" w:eastAsia="仿宋" w:hAnsi="仿宋" w:cs="仿宋"/>
          <w:sz w:val="28"/>
          <w:szCs w:val="28"/>
        </w:rPr>
        <w:t xml:space="preserve">》； </w:t>
      </w:r>
    </w:p>
    <w:p w14:paraId="139168B6" w14:textId="77777777" w:rsidR="0053314C" w:rsidRDefault="00000000">
      <w:pPr>
        <w:pStyle w:val="a1"/>
        <w:numPr>
          <w:ilvl w:val="0"/>
          <w:numId w:val="6"/>
        </w:numPr>
        <w:ind w:firstLineChars="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 xml:space="preserve">网络投票排名第 1-10 名，按10 </w:t>
      </w:r>
      <w:proofErr w:type="gramStart"/>
      <w:r>
        <w:rPr>
          <w:rFonts w:ascii="仿宋" w:eastAsia="仿宋" w:hAnsi="仿宋" w:cs="仿宋"/>
          <w:sz w:val="28"/>
          <w:szCs w:val="28"/>
        </w:rPr>
        <w:t>分降阶梯</w:t>
      </w:r>
      <w:proofErr w:type="gramEnd"/>
      <w:r>
        <w:rPr>
          <w:rFonts w:ascii="仿宋" w:eastAsia="仿宋" w:hAnsi="仿宋" w:cs="仿宋"/>
          <w:sz w:val="28"/>
          <w:szCs w:val="28"/>
        </w:rPr>
        <w:t>计算，如第一名获得 100 分、第二名获得 90 分、第三名获得80 分……第十名获得10 分，第十一名及以后获得 0 分</w:t>
      </w:r>
      <w:r>
        <w:rPr>
          <w:rFonts w:ascii="仿宋" w:eastAsia="仿宋" w:hAnsi="仿宋" w:cs="仿宋" w:hint="eastAsia"/>
          <w:sz w:val="28"/>
          <w:szCs w:val="28"/>
        </w:rPr>
        <w:t>，按5%占比计入初评成绩。</w:t>
      </w:r>
    </w:p>
    <w:p w14:paraId="4C6ACF14" w14:textId="77777777" w:rsidR="0053314C" w:rsidRDefault="00000000">
      <w:pPr>
        <w:pStyle w:val="a1"/>
        <w:ind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/>
          <w:b/>
          <w:bCs/>
          <w:sz w:val="28"/>
          <w:szCs w:val="28"/>
        </w:rPr>
        <w:t>网络投票规则：</w:t>
      </w:r>
    </w:p>
    <w:p w14:paraId="38971E9D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1．参加活动者可以分享</w:t>
      </w:r>
      <w:r>
        <w:rPr>
          <w:rFonts w:ascii="仿宋" w:eastAsia="仿宋" w:hAnsi="仿宋" w:cs="仿宋" w:hint="eastAsia"/>
          <w:sz w:val="28"/>
          <w:szCs w:val="28"/>
        </w:rPr>
        <w:t>成果</w:t>
      </w:r>
      <w:r>
        <w:rPr>
          <w:rFonts w:ascii="仿宋" w:eastAsia="仿宋" w:hAnsi="仿宋" w:cs="仿宋"/>
          <w:sz w:val="28"/>
          <w:szCs w:val="28"/>
        </w:rPr>
        <w:t xml:space="preserve">到朋友圈、发送给朋友等方式为自己 拉票； </w:t>
      </w:r>
    </w:p>
    <w:p w14:paraId="187E398A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2．每人每天可以给自己喜欢的队伍</w:t>
      </w:r>
      <w:r>
        <w:rPr>
          <w:rFonts w:ascii="仿宋" w:eastAsia="仿宋" w:hAnsi="仿宋" w:cs="仿宋" w:hint="eastAsia"/>
          <w:sz w:val="28"/>
          <w:szCs w:val="28"/>
        </w:rPr>
        <w:t>成果</w:t>
      </w:r>
      <w:r>
        <w:rPr>
          <w:rFonts w:ascii="仿宋" w:eastAsia="仿宋" w:hAnsi="仿宋" w:cs="仿宋"/>
          <w:sz w:val="28"/>
          <w:szCs w:val="28"/>
        </w:rPr>
        <w:t>投3 票（3 票</w:t>
      </w:r>
      <w:proofErr w:type="gramStart"/>
      <w:r>
        <w:rPr>
          <w:rFonts w:ascii="仿宋" w:eastAsia="仿宋" w:hAnsi="仿宋" w:cs="仿宋"/>
          <w:sz w:val="28"/>
          <w:szCs w:val="28"/>
        </w:rPr>
        <w:t>不能投同一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成果</w:t>
      </w:r>
      <w:r>
        <w:rPr>
          <w:rFonts w:ascii="仿宋" w:eastAsia="仿宋" w:hAnsi="仿宋" w:cs="仿宋"/>
          <w:sz w:val="28"/>
          <w:szCs w:val="28"/>
        </w:rPr>
        <w:t xml:space="preserve">）； </w:t>
      </w:r>
    </w:p>
    <w:p w14:paraId="3D722811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3．有恶意</w:t>
      </w:r>
      <w:proofErr w:type="gramStart"/>
      <w:r>
        <w:rPr>
          <w:rFonts w:ascii="仿宋" w:eastAsia="仿宋" w:hAnsi="仿宋" w:cs="仿宋"/>
          <w:sz w:val="28"/>
          <w:szCs w:val="28"/>
        </w:rPr>
        <w:t>刷票行为</w:t>
      </w:r>
      <w:proofErr w:type="gramEnd"/>
      <w:r>
        <w:rPr>
          <w:rFonts w:ascii="仿宋" w:eastAsia="仿宋" w:hAnsi="仿宋" w:cs="仿宋"/>
          <w:sz w:val="28"/>
          <w:szCs w:val="28"/>
        </w:rPr>
        <w:t>者，系统将自动屏蔽投票资格，</w:t>
      </w:r>
      <w:proofErr w:type="gramStart"/>
      <w:r>
        <w:rPr>
          <w:rFonts w:ascii="仿宋" w:eastAsia="仿宋" w:hAnsi="仿宋" w:cs="仿宋"/>
          <w:sz w:val="28"/>
          <w:szCs w:val="28"/>
        </w:rPr>
        <w:t>由刷票行为</w:t>
      </w:r>
      <w:proofErr w:type="gramEnd"/>
      <w:r>
        <w:rPr>
          <w:rFonts w:ascii="仿宋" w:eastAsia="仿宋" w:hAnsi="仿宋" w:cs="仿宋"/>
          <w:sz w:val="28"/>
          <w:szCs w:val="28"/>
        </w:rPr>
        <w:t>造成的虚拟票数全部清零。</w:t>
      </w:r>
    </w:p>
    <w:p w14:paraId="5F77F236" w14:textId="77777777" w:rsidR="0053314C" w:rsidRDefault="00000000">
      <w:pPr>
        <w:pStyle w:val="a1"/>
        <w:ind w:firstLine="281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（三）终评（现场答辩）</w:t>
      </w:r>
    </w:p>
    <w:p w14:paraId="1793D9E3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/>
          <w:sz w:val="28"/>
          <w:szCs w:val="28"/>
        </w:rPr>
        <w:t>.终评方式： 进入终评的成果，准备现场成果展示和答辩。</w:t>
      </w:r>
    </w:p>
    <w:p w14:paraId="1E1A8BE5" w14:textId="77777777" w:rsidR="0053314C" w:rsidRDefault="00000000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2</w:t>
      </w:r>
      <w:r>
        <w:rPr>
          <w:rFonts w:ascii="仿宋" w:eastAsia="仿宋" w:hAnsi="仿宋" w:cs="仿宋"/>
          <w:sz w:val="28"/>
          <w:szCs w:val="28"/>
        </w:rPr>
        <w:t>.</w:t>
      </w:r>
      <w:r>
        <w:rPr>
          <w:rFonts w:ascii="仿宋" w:eastAsia="仿宋" w:hAnsi="仿宋" w:cs="仿宋" w:hint="eastAsia"/>
          <w:sz w:val="28"/>
          <w:szCs w:val="28"/>
        </w:rPr>
        <w:t>评分</w:t>
      </w:r>
      <w:r>
        <w:rPr>
          <w:rFonts w:ascii="仿宋" w:eastAsia="仿宋" w:hAnsi="仿宋" w:cs="仿宋"/>
          <w:sz w:val="28"/>
          <w:szCs w:val="28"/>
        </w:rPr>
        <w:t>规则：去掉一个最高分，去掉一个最低分，剩余评委综合打分的平均分即为该成果的终评成绩；终评</w:t>
      </w:r>
      <w:proofErr w:type="gramStart"/>
      <w:r>
        <w:rPr>
          <w:rFonts w:ascii="仿宋" w:eastAsia="仿宋" w:hAnsi="仿宋" w:cs="仿宋"/>
          <w:sz w:val="28"/>
          <w:szCs w:val="28"/>
        </w:rPr>
        <w:t>规则见</w:t>
      </w:r>
      <w:proofErr w:type="gramEnd"/>
      <w:r>
        <w:rPr>
          <w:rFonts w:ascii="仿宋" w:eastAsia="仿宋" w:hAnsi="仿宋" w:cs="仿宋"/>
          <w:sz w:val="28"/>
          <w:szCs w:val="28"/>
        </w:rPr>
        <w:t>以下《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终评评分细则</w:t>
      </w:r>
      <w:r>
        <w:rPr>
          <w:rFonts w:ascii="仿宋" w:eastAsia="仿宋" w:hAnsi="仿宋" w:cs="仿宋"/>
          <w:sz w:val="28"/>
          <w:szCs w:val="28"/>
        </w:rPr>
        <w:t>》。</w:t>
      </w:r>
    </w:p>
    <w:p w14:paraId="7B758D08" w14:textId="77777777" w:rsidR="0053314C" w:rsidRDefault="0053314C">
      <w:pPr>
        <w:pStyle w:val="a1"/>
        <w:ind w:firstLine="280"/>
        <w:rPr>
          <w:rFonts w:ascii="仿宋" w:eastAsia="仿宋" w:hAnsi="仿宋" w:cs="仿宋"/>
          <w:sz w:val="28"/>
          <w:szCs w:val="28"/>
        </w:rPr>
      </w:pPr>
    </w:p>
    <w:p w14:paraId="67B058A0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四、成果设置</w:t>
      </w:r>
    </w:p>
    <w:p w14:paraId="7344E18A" w14:textId="77777777" w:rsidR="0053314C" w:rsidRDefault="00000000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为让更多企业与项目参与到数字建造技术应用探索与实践，本次交流活动分为项目成果和企业两大类别。其中，项目主要考察BIM技术应用及智慧工地建设情况，细分为BIM综合应用组、BIM单项应用组、智慧工地应用组，设置一、二、三类成果以及优秀成果若干。企业主要考察综合创新管理能力等。</w:t>
      </w:r>
    </w:p>
    <w:tbl>
      <w:tblPr>
        <w:tblW w:w="8802" w:type="dxa"/>
        <w:jc w:val="center"/>
        <w:tblLook w:val="04A0" w:firstRow="1" w:lastRow="0" w:firstColumn="1" w:lastColumn="0" w:noHBand="0" w:noVBand="1"/>
      </w:tblPr>
      <w:tblGrid>
        <w:gridCol w:w="776"/>
        <w:gridCol w:w="2355"/>
        <w:gridCol w:w="1420"/>
        <w:gridCol w:w="423"/>
        <w:gridCol w:w="1009"/>
        <w:gridCol w:w="833"/>
        <w:gridCol w:w="576"/>
        <w:gridCol w:w="1410"/>
      </w:tblGrid>
      <w:tr w:rsidR="0053314C" w14:paraId="5D6E5267" w14:textId="77777777">
        <w:trPr>
          <w:trHeight w:val="489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D6F2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成果主体</w:t>
            </w:r>
          </w:p>
        </w:tc>
        <w:tc>
          <w:tcPr>
            <w:tcW w:w="2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EE2D7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成果组别</w:t>
            </w:r>
          </w:p>
        </w:tc>
        <w:tc>
          <w:tcPr>
            <w:tcW w:w="567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532990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成果设置</w:t>
            </w:r>
          </w:p>
        </w:tc>
      </w:tr>
      <w:tr w:rsidR="0053314C" w14:paraId="7A2A1EBD" w14:textId="77777777">
        <w:trPr>
          <w:trHeight w:val="489"/>
          <w:jc w:val="center"/>
        </w:trPr>
        <w:tc>
          <w:tcPr>
            <w:tcW w:w="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5C122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307E9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53169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一类成果</w:t>
            </w:r>
          </w:p>
        </w:tc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558B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二类成果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5960E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三类成果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8A5B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优秀成果</w:t>
            </w:r>
          </w:p>
        </w:tc>
      </w:tr>
      <w:tr w:rsidR="0053314C" w14:paraId="074F75DA" w14:textId="77777777">
        <w:trPr>
          <w:trHeight w:val="489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A40F5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项目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ABA1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BIM综合应用组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50E774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CC3FB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4E92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26F2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</w:tr>
      <w:tr w:rsidR="0053314C" w14:paraId="3B2E7AD7" w14:textId="77777777">
        <w:trPr>
          <w:trHeight w:val="48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68ECA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AE4C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BIM单项应用组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7B601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E2D0A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22A8F4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88E0D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</w:tr>
      <w:tr w:rsidR="0053314C" w14:paraId="58E7CD87" w14:textId="77777777">
        <w:trPr>
          <w:trHeight w:val="48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B561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92448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智慧工地应用组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B2A1C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B555B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64E16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E8D84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/</w:t>
            </w:r>
          </w:p>
        </w:tc>
      </w:tr>
      <w:tr w:rsidR="0053314C" w14:paraId="342335AC" w14:textId="77777777">
        <w:trPr>
          <w:trHeight w:val="489"/>
          <w:jc w:val="center"/>
        </w:trPr>
        <w:tc>
          <w:tcPr>
            <w:tcW w:w="7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C4A64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企业</w:t>
            </w:r>
          </w:p>
        </w:tc>
        <w:tc>
          <w:tcPr>
            <w:tcW w:w="23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2CFE9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数字化转型组</w:t>
            </w:r>
          </w:p>
          <w:p w14:paraId="4730A5A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（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限施工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企业）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50B31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三星企业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F45480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二星企业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5A7ABC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一星企业</w:t>
            </w:r>
          </w:p>
        </w:tc>
      </w:tr>
      <w:tr w:rsidR="0053314C" w14:paraId="7FC8CC9C" w14:textId="77777777">
        <w:trPr>
          <w:trHeight w:val="569"/>
          <w:jc w:val="center"/>
        </w:trPr>
        <w:tc>
          <w:tcPr>
            <w:tcW w:w="7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EC3E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35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D51A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722F03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25A8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8087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</w:tr>
    </w:tbl>
    <w:p w14:paraId="555E7CA6" w14:textId="77777777" w:rsidR="0053314C" w:rsidRDefault="00000000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成果设置：B</w:t>
      </w:r>
      <w:r>
        <w:rPr>
          <w:rFonts w:ascii="仿宋" w:eastAsia="仿宋" w:hAnsi="仿宋" w:cs="仿宋"/>
          <w:sz w:val="28"/>
          <w:szCs w:val="28"/>
        </w:rPr>
        <w:t>IM</w:t>
      </w:r>
      <w:r>
        <w:rPr>
          <w:rFonts w:ascii="仿宋" w:eastAsia="仿宋" w:hAnsi="仿宋" w:cs="仿宋" w:hint="eastAsia"/>
          <w:sz w:val="28"/>
          <w:szCs w:val="28"/>
        </w:rPr>
        <w:t>综合应用组及B</w:t>
      </w:r>
      <w:r>
        <w:rPr>
          <w:rFonts w:ascii="仿宋" w:eastAsia="仿宋" w:hAnsi="仿宋" w:cs="仿宋"/>
          <w:sz w:val="28"/>
          <w:szCs w:val="28"/>
        </w:rPr>
        <w:t>IM</w:t>
      </w:r>
      <w:r>
        <w:rPr>
          <w:rFonts w:ascii="仿宋" w:eastAsia="仿宋" w:hAnsi="仿宋" w:cs="仿宋" w:hint="eastAsia"/>
          <w:sz w:val="28"/>
          <w:szCs w:val="28"/>
        </w:rPr>
        <w:t>单项应用组，一、二、三类成果评选数量原则上不超过报名总数的5%、1</w:t>
      </w:r>
      <w:r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%、1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%，优秀成果数量原则上不超过报名总数的1</w:t>
      </w:r>
      <w:r>
        <w:rPr>
          <w:rFonts w:ascii="仿宋" w:eastAsia="仿宋" w:hAnsi="仿宋" w:cs="仿宋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%。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若项目组成果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中某组别申报数量少于1</w:t>
      </w:r>
      <w:r>
        <w:rPr>
          <w:rFonts w:ascii="仿宋" w:eastAsia="仿宋" w:hAnsi="仿宋" w:cs="仿宋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个成果时，不开展本组交流活动。若企业组申报数量少于</w:t>
      </w:r>
      <w:r>
        <w:rPr>
          <w:rFonts w:ascii="仿宋" w:eastAsia="仿宋" w:hAnsi="仿宋" w:cs="仿宋"/>
          <w:sz w:val="28"/>
          <w:szCs w:val="28"/>
        </w:rPr>
        <w:t>6</w:t>
      </w:r>
      <w:r>
        <w:rPr>
          <w:rFonts w:ascii="仿宋" w:eastAsia="仿宋" w:hAnsi="仿宋" w:cs="仿宋" w:hint="eastAsia"/>
          <w:sz w:val="28"/>
          <w:szCs w:val="28"/>
        </w:rPr>
        <w:t>个企业时，不开展本组评价活动</w:t>
      </w:r>
    </w:p>
    <w:p w14:paraId="24E0CF70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（一）</w:t>
      </w:r>
      <w:r>
        <w:rPr>
          <w:rFonts w:ascii="仿宋" w:eastAsia="仿宋" w:hAnsi="仿宋" w:cs="仿宋"/>
          <w:b/>
          <w:bCs/>
          <w:sz w:val="28"/>
          <w:szCs w:val="28"/>
        </w:rPr>
        <w:t>BIM单项应用组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>、</w:t>
      </w:r>
      <w:r>
        <w:rPr>
          <w:rFonts w:ascii="仿宋" w:eastAsia="仿宋" w:hAnsi="仿宋" w:cs="仿宋"/>
          <w:b/>
          <w:bCs/>
          <w:sz w:val="28"/>
          <w:szCs w:val="28"/>
        </w:rPr>
        <w:t>BIM综合应用组</w:t>
      </w:r>
    </w:p>
    <w:p w14:paraId="5F82BB13" w14:textId="77777777" w:rsidR="0053314C" w:rsidRDefault="00000000">
      <w:pPr>
        <w:widowControl/>
        <w:spacing w:line="360" w:lineRule="auto"/>
        <w:ind w:firstLine="567"/>
        <w:jc w:val="left"/>
        <w:textAlignment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>BIM单项应用组</w:t>
      </w:r>
      <w:r>
        <w:rPr>
          <w:rFonts w:ascii="仿宋" w:eastAsia="仿宋" w:hAnsi="仿宋" w:cs="仿宋" w:hint="eastAsia"/>
          <w:sz w:val="28"/>
          <w:szCs w:val="28"/>
        </w:rPr>
        <w:t>、</w:t>
      </w:r>
      <w:r>
        <w:rPr>
          <w:rFonts w:ascii="仿宋" w:eastAsia="仿宋" w:hAnsi="仿宋" w:cs="仿宋"/>
          <w:sz w:val="28"/>
          <w:szCs w:val="28"/>
        </w:rPr>
        <w:t>BIM综合应用组</w:t>
      </w:r>
      <w:r>
        <w:rPr>
          <w:rFonts w:ascii="仿宋" w:eastAsia="仿宋" w:hAnsi="仿宋" w:cs="仿宋" w:hint="eastAsia"/>
          <w:sz w:val="28"/>
          <w:szCs w:val="28"/>
        </w:rPr>
        <w:t>申报需选择以下三类项目分类进行申报，其中单项应用组只需选择一类，综合应用组申报至少选择其中两类。</w:t>
      </w:r>
    </w:p>
    <w:p w14:paraId="354FBB5E" w14:textId="77777777" w:rsidR="0053314C" w:rsidRDefault="00000000">
      <w:pPr>
        <w:shd w:val="clear" w:color="auto" w:fill="FFFFFF"/>
        <w:ind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单项应用组、综合应用组申报项目分类如下：</w:t>
      </w:r>
    </w:p>
    <w:p w14:paraId="4ED3DB77" w14:textId="77777777" w:rsidR="0053314C" w:rsidRDefault="00000000">
      <w:pPr>
        <w:widowControl/>
        <w:shd w:val="clear" w:color="auto" w:fill="FFFFFF"/>
        <w:ind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1．</w:t>
      </w:r>
      <w:r>
        <w:rPr>
          <w:rFonts w:ascii="仿宋" w:eastAsia="仿宋" w:hAnsi="仿宋" w:cs="仿宋" w:hint="eastAsia"/>
          <w:sz w:val="28"/>
          <w:szCs w:val="28"/>
        </w:rPr>
        <w:t>工程设计</w:t>
      </w:r>
      <w:r>
        <w:rPr>
          <w:rFonts w:ascii="仿宋" w:eastAsia="仿宋" w:hAnsi="仿宋" w:cs="仿宋"/>
          <w:sz w:val="28"/>
          <w:szCs w:val="28"/>
        </w:rPr>
        <w:t>BIM应用</w:t>
      </w:r>
    </w:p>
    <w:p w14:paraId="309747A9" w14:textId="77777777" w:rsidR="0053314C" w:rsidRDefault="00000000">
      <w:pPr>
        <w:widowControl/>
        <w:shd w:val="clear" w:color="auto" w:fill="FFFFFF"/>
        <w:ind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2．</w:t>
      </w:r>
      <w:r>
        <w:rPr>
          <w:rFonts w:ascii="仿宋" w:eastAsia="仿宋" w:hAnsi="仿宋" w:cs="仿宋" w:hint="eastAsia"/>
          <w:sz w:val="28"/>
          <w:szCs w:val="28"/>
        </w:rPr>
        <w:t>工程施工</w:t>
      </w:r>
      <w:r>
        <w:rPr>
          <w:rFonts w:ascii="仿宋" w:eastAsia="仿宋" w:hAnsi="仿宋" w:cs="仿宋"/>
          <w:sz w:val="28"/>
          <w:szCs w:val="28"/>
        </w:rPr>
        <w:t>BIM应用</w:t>
      </w:r>
    </w:p>
    <w:p w14:paraId="36A4F9A8" w14:textId="77777777" w:rsidR="0053314C" w:rsidRDefault="00000000">
      <w:pPr>
        <w:widowControl/>
        <w:shd w:val="clear" w:color="auto" w:fill="FFFFFF"/>
        <w:ind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t>3．</w:t>
      </w:r>
      <w:r>
        <w:rPr>
          <w:rFonts w:ascii="仿宋" w:eastAsia="仿宋" w:hAnsi="仿宋" w:cs="仿宋" w:hint="eastAsia"/>
          <w:sz w:val="28"/>
          <w:szCs w:val="28"/>
        </w:rPr>
        <w:t>运营阶段</w:t>
      </w:r>
      <w:r>
        <w:rPr>
          <w:rFonts w:ascii="仿宋" w:eastAsia="仿宋" w:hAnsi="仿宋" w:cs="仿宋"/>
          <w:sz w:val="28"/>
          <w:szCs w:val="28"/>
        </w:rPr>
        <w:t>BIM应用</w:t>
      </w:r>
    </w:p>
    <w:p w14:paraId="720A8502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（二）智慧工地应用组</w:t>
      </w:r>
    </w:p>
    <w:p w14:paraId="189D9BE9" w14:textId="77777777" w:rsidR="0053314C" w:rsidRDefault="00000000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考察项目智慧工地建设情况，突出智慧工地在人员管理、安全管理、物料管理、设备管理、质量管理等做法成效和经验。</w:t>
      </w:r>
    </w:p>
    <w:p w14:paraId="7172E89F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（三）数字化转型组</w:t>
      </w:r>
    </w:p>
    <w:p w14:paraId="605317B1" w14:textId="77777777" w:rsidR="0053314C" w:rsidRDefault="00000000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以企业为申报主体，重点考察企业综合创新管理能力，信息化、数字化建设情况、团队人员整体水平、案例成果价值验证、创新技术应用投入等。</w:t>
      </w:r>
    </w:p>
    <w:p w14:paraId="6EC0CBEC" w14:textId="77777777" w:rsidR="0053314C" w:rsidRDefault="0053314C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755C08C7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五、成果提交</w:t>
      </w:r>
    </w:p>
    <w:p w14:paraId="66C9B7CC" w14:textId="77777777" w:rsidR="0053314C" w:rsidRDefault="00000000">
      <w:pPr>
        <w:numPr>
          <w:ilvl w:val="0"/>
          <w:numId w:val="7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项目参与成果应包括成果PPT、相关BIM模型、成果视频、参与人员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社保证明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、免责说明书（附件三）等。</w:t>
      </w:r>
    </w:p>
    <w:p w14:paraId="639CF08A" w14:textId="77777777" w:rsidR="0053314C" w:rsidRDefault="00000000">
      <w:pPr>
        <w:numPr>
          <w:ilvl w:val="0"/>
          <w:numId w:val="7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成果PPT内容应包括但不局限于：项目简介、面临的痛难点、建设目标、BIM或智慧工地应用的软硬件配置及在本项目中的具体应用点、解决方案、主要成果、应用效益、经验思考等。</w:t>
      </w:r>
    </w:p>
    <w:p w14:paraId="16C4B966" w14:textId="77777777" w:rsidR="0053314C" w:rsidRDefault="00000000">
      <w:pPr>
        <w:numPr>
          <w:ilvl w:val="0"/>
          <w:numId w:val="7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视频格式MP4，时长不超过8分钟，大小控制在300M以内。内容</w:t>
      </w:r>
      <w:r>
        <w:rPr>
          <w:rFonts w:ascii="仿宋" w:eastAsia="仿宋" w:hAnsi="仿宋" w:cs="仿宋" w:hint="eastAsia"/>
          <w:sz w:val="28"/>
          <w:szCs w:val="28"/>
        </w:rPr>
        <w:lastRenderedPageBreak/>
        <w:t>包括项目说明、参与成果的主要特点、创新点和应用心得总结等。</w:t>
      </w:r>
    </w:p>
    <w:p w14:paraId="14093AAD" w14:textId="5899B280" w:rsidR="0053314C" w:rsidRDefault="00000000">
      <w:pPr>
        <w:numPr>
          <w:ilvl w:val="0"/>
          <w:numId w:val="7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各参与活动单位于2023年</w:t>
      </w:r>
      <w:r>
        <w:rPr>
          <w:rFonts w:ascii="仿宋" w:eastAsia="仿宋" w:hAnsi="仿宋" w:cs="仿宋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/>
          <w:sz w:val="28"/>
          <w:szCs w:val="28"/>
        </w:rPr>
        <w:t>31</w:t>
      </w:r>
      <w:r>
        <w:rPr>
          <w:rFonts w:ascii="仿宋" w:eastAsia="仿宋" w:hAnsi="仿宋" w:cs="仿宋" w:hint="eastAsia"/>
          <w:sz w:val="28"/>
          <w:szCs w:val="28"/>
        </w:rPr>
        <w:t>日1</w:t>
      </w:r>
      <w:r>
        <w:rPr>
          <w:rFonts w:ascii="仿宋" w:eastAsia="仿宋" w:hAnsi="仿宋" w:cs="仿宋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:00前，将交流活动成果以电子文档的形式，</w:t>
      </w:r>
      <w:r w:rsidRPr="00FD47FA">
        <w:rPr>
          <w:rFonts w:ascii="仿宋" w:eastAsia="仿宋" w:hAnsi="仿宋" w:cs="仿宋" w:hint="eastAsia"/>
          <w:sz w:val="28"/>
          <w:szCs w:val="28"/>
        </w:rPr>
        <w:t>发送至指定邮箱：</w:t>
      </w:r>
      <w:r w:rsidR="00FD47FA" w:rsidRPr="000D4D99">
        <w:rPr>
          <w:rFonts w:ascii="仿宋" w:eastAsia="仿宋" w:hAnsi="仿宋" w:cs="仿宋"/>
          <w:sz w:val="28"/>
          <w:szCs w:val="28"/>
        </w:rPr>
        <w:t>m13569952220@163.com</w:t>
      </w:r>
      <w:r>
        <w:rPr>
          <w:rFonts w:ascii="仿宋" w:eastAsia="仿宋" w:hAnsi="仿宋" w:cs="仿宋" w:hint="eastAsia"/>
          <w:sz w:val="28"/>
          <w:szCs w:val="28"/>
        </w:rPr>
        <w:t>。逾期视为自动放弃参与资格。</w:t>
      </w:r>
    </w:p>
    <w:p w14:paraId="411CB04D" w14:textId="77777777" w:rsidR="0053314C" w:rsidRDefault="00000000">
      <w:pPr>
        <w:numPr>
          <w:ilvl w:val="0"/>
          <w:numId w:val="7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活动成果及邮件命名方式：“成果组别+项目名称”，或“成果组别+企业名称”。</w:t>
      </w:r>
    </w:p>
    <w:p w14:paraId="04A44F52" w14:textId="77777777" w:rsidR="0053314C" w:rsidRDefault="0053314C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</w:p>
    <w:p w14:paraId="2E83ABFF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六、评审原则</w:t>
      </w:r>
    </w:p>
    <w:p w14:paraId="0C6A19C0" w14:textId="77777777" w:rsidR="0053314C" w:rsidRDefault="00000000">
      <w:pPr>
        <w:numPr>
          <w:ilvl w:val="0"/>
          <w:numId w:val="8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BIM技术及智慧工地的应用广度、应用深度：重点考察对项目重难点的挖掘深度，以及基于重难点的解决思路、应用目标、应用举措。</w:t>
      </w:r>
    </w:p>
    <w:p w14:paraId="5D6A927F" w14:textId="77777777" w:rsidR="0053314C" w:rsidRDefault="00000000">
      <w:pPr>
        <w:numPr>
          <w:ilvl w:val="0"/>
          <w:numId w:val="8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相关技术在工程项目中的实际应用成效：重点考察对实际工作带来的明显成效，如经济效益（降本增效等）、社会效益（环保节能等）、管理效益（人才培养、管理水平提升等）。</w:t>
      </w:r>
    </w:p>
    <w:p w14:paraId="5C82F15F" w14:textId="77777777" w:rsidR="0053314C" w:rsidRDefault="00000000">
      <w:pPr>
        <w:numPr>
          <w:ilvl w:val="0"/>
          <w:numId w:val="8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相关技术在其他工程项目中的推广价值：重点考察是否有相关应用场景（遇到什么问题）、应用技术（用了什么技术）、应用流程（怎么实施的）、应用亮点及结果数据等描述，是否具备可推广性、复制性。</w:t>
      </w:r>
    </w:p>
    <w:p w14:paraId="26729E2F" w14:textId="77777777" w:rsidR="0053314C" w:rsidRDefault="00000000">
      <w:pPr>
        <w:numPr>
          <w:ilvl w:val="0"/>
          <w:numId w:val="8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成果材料应确保真实，描述翔实、表述准确、图文并茂、重点突出。</w:t>
      </w:r>
    </w:p>
    <w:p w14:paraId="162B2E4B" w14:textId="77777777" w:rsidR="0053314C" w:rsidRDefault="00000000">
      <w:pPr>
        <w:numPr>
          <w:ilvl w:val="0"/>
          <w:numId w:val="8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材料中如有涉密、敏感信息或有知识产权争议等内容，请妥善处理。</w:t>
      </w:r>
    </w:p>
    <w:p w14:paraId="119BB616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七、初评评分细则</w:t>
      </w:r>
    </w:p>
    <w:p w14:paraId="1DA51E5F" w14:textId="77777777" w:rsidR="0053314C" w:rsidRDefault="00000000">
      <w:pPr>
        <w:spacing w:line="360" w:lineRule="auto"/>
        <w:ind w:firstLineChars="200" w:firstLine="562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（一）BIM综合应用组</w:t>
      </w:r>
    </w:p>
    <w:tbl>
      <w:tblPr>
        <w:tblW w:w="54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7"/>
        <w:gridCol w:w="1221"/>
        <w:gridCol w:w="6051"/>
        <w:gridCol w:w="965"/>
      </w:tblGrid>
      <w:tr w:rsidR="0053314C" w14:paraId="753796FA" w14:textId="77777777">
        <w:trPr>
          <w:trHeight w:val="702"/>
          <w:jc w:val="center"/>
        </w:trPr>
        <w:tc>
          <w:tcPr>
            <w:tcW w:w="441" w:type="pct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28AD4B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676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30F3EC9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维度</w:t>
            </w:r>
          </w:p>
        </w:tc>
        <w:tc>
          <w:tcPr>
            <w:tcW w:w="3349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AE85160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细则</w:t>
            </w:r>
          </w:p>
        </w:tc>
        <w:tc>
          <w:tcPr>
            <w:tcW w:w="534" w:type="pct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3D86BE19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备注</w:t>
            </w:r>
          </w:p>
        </w:tc>
      </w:tr>
      <w:tr w:rsidR="0053314C" w14:paraId="6C3F6693" w14:textId="77777777">
        <w:trPr>
          <w:trHeight w:val="2505"/>
          <w:jc w:val="center"/>
        </w:trPr>
        <w:tc>
          <w:tcPr>
            <w:tcW w:w="441" w:type="pct"/>
            <w:tcBorders>
              <w:top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0A7E31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1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73C0B7C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应用体系</w:t>
            </w:r>
          </w:p>
          <w:p w14:paraId="435680C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(5分)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897B433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实施策划、应用组织、应用制度</w:t>
            </w:r>
          </w:p>
          <w:p w14:paraId="1EE8FB2C" w14:textId="77777777" w:rsidR="0053314C" w:rsidRDefault="00000000">
            <w:pPr>
              <w:pStyle w:val="af4"/>
              <w:tabs>
                <w:tab w:val="left" w:pos="720"/>
              </w:tabs>
              <w:spacing w:line="360" w:lineRule="auto"/>
              <w:ind w:firstLineChars="0" w:firstLine="0"/>
              <w:jc w:val="left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1）考察项目建立全面、可执行落地的BIM建模标准、BIM应用标准、软硬件介绍；</w:t>
            </w:r>
          </w:p>
          <w:p w14:paraId="6AF87703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2）考察是否建立明确的应用组织和岗位分工及工作流程；</w:t>
            </w:r>
          </w:p>
          <w:p w14:paraId="58FA987D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3）考察项目是否建立可操作、可执行的应用制度及实施方案。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B8CA8E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54248BF7" w14:textId="77777777">
        <w:trPr>
          <w:trHeight w:val="2146"/>
          <w:jc w:val="center"/>
        </w:trPr>
        <w:tc>
          <w:tcPr>
            <w:tcW w:w="441" w:type="pct"/>
            <w:tcBorders>
              <w:top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74F100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2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F27F6A1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建模质量</w:t>
            </w:r>
            <w:r>
              <w:rPr>
                <w:rFonts w:ascii="仿宋" w:eastAsia="仿宋" w:hAnsi="仿宋" w:cs="仿宋" w:hint="eastAsia"/>
                <w:b/>
                <w:sz w:val="24"/>
              </w:rPr>
              <w:br/>
              <w:t>(10分)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B2D368A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考察建模能力</w:t>
            </w:r>
          </w:p>
          <w:p w14:paraId="6091FA83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1）反映模型符合建模标准的细节；</w:t>
            </w:r>
          </w:p>
          <w:p w14:paraId="5B445E23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2）模型精度能够指导BIM应用点的实施，数据互用性及达到应用目的；</w:t>
            </w:r>
          </w:p>
          <w:p w14:paraId="68DC49CA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3）参数化建模能力：通过参数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化工具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或方式提高建模效率。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07CBDB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0CC2C3F3" w14:textId="77777777">
        <w:trPr>
          <w:trHeight w:val="1996"/>
          <w:jc w:val="center"/>
        </w:trPr>
        <w:tc>
          <w:tcPr>
            <w:tcW w:w="441" w:type="pct"/>
            <w:tcBorders>
              <w:top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1A62C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3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44CB3F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应用方案</w:t>
            </w:r>
            <w:r>
              <w:rPr>
                <w:rFonts w:ascii="仿宋" w:eastAsia="仿宋" w:hAnsi="仿宋" w:cs="仿宋" w:hint="eastAsia"/>
                <w:b/>
                <w:sz w:val="24"/>
              </w:rPr>
              <w:br/>
              <w:t>(20分)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2DA15A6F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考察对于项目的重难点挖掘深度；</w:t>
            </w:r>
          </w:p>
          <w:p w14:paraId="22171B49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考察基于项目重难点的解决思路；</w:t>
            </w:r>
          </w:p>
          <w:p w14:paraId="6B7E7384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考察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基于解决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方案的项目应用目标；</w:t>
            </w:r>
          </w:p>
          <w:p w14:paraId="6D229167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考察基于应用目标的完整应用流程。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230FF66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5772814D" w14:textId="77777777">
        <w:trPr>
          <w:trHeight w:val="3998"/>
          <w:jc w:val="center"/>
        </w:trPr>
        <w:tc>
          <w:tcPr>
            <w:tcW w:w="441" w:type="pct"/>
            <w:tcBorders>
              <w:top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6E3F73A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lastRenderedPageBreak/>
              <w:t>4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2903D85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应用落地</w:t>
            </w:r>
          </w:p>
          <w:p w14:paraId="4294DBC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</w:rPr>
              <w:t>(</w:t>
            </w:r>
            <w:r>
              <w:rPr>
                <w:rFonts w:ascii="仿宋" w:eastAsia="仿宋" w:hAnsi="仿宋" w:cs="仿宋"/>
                <w:b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b/>
                <w:sz w:val="24"/>
              </w:rPr>
              <w:t>5分)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63C1220F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考察BIM深度应用落地情况</w:t>
            </w:r>
          </w:p>
          <w:p w14:paraId="03448A72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1）有二项及以上应用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点促进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了实际工作的改进，并取得明显成效(如成本节约、工时减少、技术提升、人员能力等方面)，提供详细的BIM应用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点实施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方案；</w:t>
            </w:r>
          </w:p>
          <w:p w14:paraId="777FE797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2）对应BIM应用</w:t>
            </w:r>
            <w:proofErr w:type="gramStart"/>
            <w:r>
              <w:rPr>
                <w:rFonts w:ascii="仿宋" w:eastAsia="仿宋" w:hAnsi="仿宋" w:cs="仿宋" w:hint="eastAsia"/>
                <w:bCs/>
                <w:sz w:val="24"/>
              </w:rPr>
              <w:t>点实施</w:t>
            </w:r>
            <w:proofErr w:type="gramEnd"/>
            <w:r>
              <w:rPr>
                <w:rFonts w:ascii="仿宋" w:eastAsia="仿宋" w:hAnsi="仿宋" w:cs="仿宋" w:hint="eastAsia"/>
                <w:bCs/>
                <w:sz w:val="24"/>
              </w:rPr>
              <w:t>过程中对应的过程作业文件和解决相应问题的措施（如协同设计、可视化、辅助出图算量）；</w:t>
            </w:r>
          </w:p>
          <w:p w14:paraId="00E48432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3）实施的BIM应用点经过深入的项目实践验证，总结了一套书面的方法体系，并具有可推广性、复制性，提供一套形成的标准方法体系。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9B031C7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3FE63751" w14:textId="77777777">
        <w:trPr>
          <w:trHeight w:val="2898"/>
          <w:jc w:val="center"/>
        </w:trPr>
        <w:tc>
          <w:tcPr>
            <w:tcW w:w="441" w:type="pct"/>
            <w:tcBorders>
              <w:top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D73C64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5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0234A4D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创新亮点</w:t>
            </w:r>
          </w:p>
          <w:p w14:paraId="38A598A3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(20分)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3DD83B4" w14:textId="77777777" w:rsidR="0053314C" w:rsidRDefault="00000000">
            <w:pPr>
              <w:numPr>
                <w:ilvl w:val="0"/>
                <w:numId w:val="9"/>
              </w:num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施工过程数字化管理亮点（项目综合指挥调度中心，掌握全面的项目信息）；</w:t>
            </w:r>
          </w:p>
          <w:p w14:paraId="24125CBF" w14:textId="77777777" w:rsidR="0053314C" w:rsidRDefault="00000000">
            <w:pPr>
              <w:numPr>
                <w:ilvl w:val="0"/>
                <w:numId w:val="9"/>
              </w:num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BIM在装配式场景应用；</w:t>
            </w:r>
          </w:p>
          <w:p w14:paraId="6F7CC262" w14:textId="77777777" w:rsidR="0053314C" w:rsidRDefault="00000000">
            <w:pPr>
              <w:numPr>
                <w:ilvl w:val="0"/>
                <w:numId w:val="9"/>
              </w:num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BIM+IBMS（智能化）；</w:t>
            </w:r>
          </w:p>
          <w:p w14:paraId="203A0FE2" w14:textId="77777777" w:rsidR="0053314C" w:rsidRDefault="00000000">
            <w:pPr>
              <w:numPr>
                <w:ilvl w:val="0"/>
                <w:numId w:val="9"/>
              </w:numPr>
              <w:spacing w:line="360" w:lineRule="auto"/>
              <w:jc w:val="left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通过GIS电子沙盘直观展示项目BIM等相关数字化技术在项目的应用。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800254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263D464F" w14:textId="77777777">
        <w:trPr>
          <w:trHeight w:val="2084"/>
          <w:jc w:val="center"/>
        </w:trPr>
        <w:tc>
          <w:tcPr>
            <w:tcW w:w="44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DE5005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6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54B8C6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应用总结(</w:t>
            </w:r>
            <w:r>
              <w:rPr>
                <w:rFonts w:ascii="仿宋" w:eastAsia="仿宋" w:hAnsi="仿宋" w:cs="仿宋"/>
                <w:b/>
                <w:kern w:val="0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0分)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4E565A9B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针对项目数字建造的思考</w:t>
            </w:r>
          </w:p>
          <w:p w14:paraId="61DECA91" w14:textId="77777777" w:rsidR="0053314C" w:rsidRDefault="00000000">
            <w:pPr>
              <w:widowControl/>
              <w:numPr>
                <w:ilvl w:val="0"/>
                <w:numId w:val="10"/>
              </w:numPr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落地难易性；</w:t>
            </w:r>
          </w:p>
          <w:p w14:paraId="3B0E09D9" w14:textId="77777777" w:rsidR="0053314C" w:rsidRDefault="00000000">
            <w:pPr>
              <w:widowControl/>
              <w:numPr>
                <w:ilvl w:val="0"/>
                <w:numId w:val="10"/>
              </w:numPr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项目整体应用价值总结分析等。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9C9643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53314C" w14:paraId="1755C548" w14:textId="77777777">
        <w:trPr>
          <w:trHeight w:val="1699"/>
          <w:jc w:val="center"/>
        </w:trPr>
        <w:tc>
          <w:tcPr>
            <w:tcW w:w="44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7BF007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7</w:t>
            </w:r>
          </w:p>
        </w:tc>
        <w:tc>
          <w:tcPr>
            <w:tcW w:w="6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1582B9A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附加分（0-10分）</w:t>
            </w:r>
          </w:p>
        </w:tc>
        <w:tc>
          <w:tcPr>
            <w:tcW w:w="33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 w14:paraId="53198B12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/>
                <w:bCs/>
                <w:kern w:val="0"/>
                <w:sz w:val="24"/>
              </w:rPr>
              <w:t>专家根据对申报项目的评阅，可参考如下维度填写加分原因: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1.BIM</w:t>
            </w:r>
            <w:r>
              <w:rPr>
                <w:rFonts w:ascii="Calibri" w:eastAsia="仿宋" w:hAnsi="Calibri" w:cs="Calibri"/>
                <w:bCs/>
                <w:kern w:val="0"/>
                <w:sz w:val="24"/>
              </w:rPr>
              <w:t> 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t>落地价值点及创新点: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2.奖项、论文等;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3.其他</w:t>
            </w:r>
            <w:r>
              <w:rPr>
                <w:rFonts w:ascii="Calibri" w:eastAsia="仿宋" w:hAnsi="Calibri" w:cs="Calibri"/>
                <w:bCs/>
                <w:kern w:val="0"/>
                <w:sz w:val="24"/>
              </w:rPr>
              <w:t> 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t>BIM应用亮点。</w:t>
            </w:r>
          </w:p>
          <w:p w14:paraId="15F902FD" w14:textId="77777777" w:rsidR="0053314C" w:rsidRDefault="00000000">
            <w:pPr>
              <w:pStyle w:val="a1"/>
              <w:spacing w:line="360" w:lineRule="auto"/>
              <w:ind w:firstLineChars="0" w:firstLine="0"/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如果专家评定该项工作可以加分，请说明原因。专家评审时“宁缺毋滥”，并且控制每项加分在 1~5 分之间，总分不超过 10分</w:t>
            </w:r>
          </w:p>
        </w:tc>
        <w:tc>
          <w:tcPr>
            <w:tcW w:w="534" w:type="pct"/>
            <w:tcBorders>
              <w:top w:val="single" w:sz="4" w:space="0" w:color="000000"/>
              <w:left w:val="single" w:sz="4" w:space="0" w:color="000000"/>
            </w:tcBorders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F46866" w14:textId="77777777" w:rsidR="0053314C" w:rsidRDefault="0053314C">
            <w:pPr>
              <w:spacing w:line="360" w:lineRule="auto"/>
              <w:rPr>
                <w:rFonts w:ascii="仿宋" w:eastAsia="仿宋" w:hAnsi="仿宋" w:cs="仿宋"/>
                <w:bCs/>
                <w:sz w:val="24"/>
              </w:rPr>
            </w:pPr>
          </w:p>
        </w:tc>
      </w:tr>
    </w:tbl>
    <w:p w14:paraId="507E25C9" w14:textId="77777777" w:rsidR="0053314C" w:rsidRDefault="0053314C">
      <w:pPr>
        <w:pStyle w:val="a1"/>
        <w:ind w:firstLine="210"/>
      </w:pPr>
    </w:p>
    <w:p w14:paraId="127C6691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（二）BIM单项应用组</w:t>
      </w:r>
    </w:p>
    <w:tbl>
      <w:tblPr>
        <w:tblpPr w:leftFromText="180" w:rightFromText="180" w:vertAnchor="text" w:horzAnchor="page" w:tblpX="1386" w:tblpY="346"/>
        <w:tblOverlap w:val="never"/>
        <w:tblW w:w="9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1387"/>
        <w:gridCol w:w="6982"/>
      </w:tblGrid>
      <w:tr w:rsidR="0053314C" w14:paraId="6C593B12" w14:textId="77777777">
        <w:trPr>
          <w:trHeight w:val="777"/>
        </w:trPr>
        <w:tc>
          <w:tcPr>
            <w:tcW w:w="886" w:type="dxa"/>
            <w:vAlign w:val="center"/>
          </w:tcPr>
          <w:p w14:paraId="49777449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387" w:type="dxa"/>
            <w:vAlign w:val="center"/>
          </w:tcPr>
          <w:p w14:paraId="06B4E36C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维度</w:t>
            </w:r>
          </w:p>
        </w:tc>
        <w:tc>
          <w:tcPr>
            <w:tcW w:w="6982" w:type="dxa"/>
            <w:vAlign w:val="center"/>
          </w:tcPr>
          <w:p w14:paraId="648563F9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评分内容</w:t>
            </w:r>
          </w:p>
        </w:tc>
      </w:tr>
      <w:tr w:rsidR="0053314C" w14:paraId="3B36305F" w14:textId="77777777">
        <w:trPr>
          <w:trHeight w:val="4322"/>
        </w:trPr>
        <w:tc>
          <w:tcPr>
            <w:tcW w:w="886" w:type="dxa"/>
            <w:vAlign w:val="center"/>
          </w:tcPr>
          <w:p w14:paraId="363C05CB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1</w:t>
            </w:r>
          </w:p>
        </w:tc>
        <w:tc>
          <w:tcPr>
            <w:tcW w:w="1387" w:type="dxa"/>
            <w:vAlign w:val="center"/>
          </w:tcPr>
          <w:p w14:paraId="37B71816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专项BIM技术应用</w:t>
            </w:r>
          </w:p>
          <w:p w14:paraId="0623C795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（</w:t>
            </w:r>
            <w:r>
              <w:rPr>
                <w:rFonts w:ascii="仿宋" w:eastAsia="仿宋" w:hAnsi="仿宋" w:cs="宋体"/>
                <w:b/>
                <w:kern w:val="0"/>
                <w:sz w:val="24"/>
              </w:rPr>
              <w:t>60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分）</w:t>
            </w:r>
          </w:p>
          <w:p w14:paraId="25AC4C7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6982" w:type="dxa"/>
            <w:vAlign w:val="center"/>
          </w:tcPr>
          <w:p w14:paraId="5DFE2095" w14:textId="77777777" w:rsidR="0053314C" w:rsidRDefault="00000000">
            <w:pPr>
              <w:spacing w:line="360" w:lineRule="auto"/>
              <w:jc w:val="left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BIM技术在单一场景或多场景应用落地，切实解决项目</w:t>
            </w:r>
            <w:proofErr w:type="gramStart"/>
            <w:r>
              <w:rPr>
                <w:rFonts w:ascii="仿宋" w:eastAsia="仿宋" w:hAnsi="仿宋" w:cs="仿宋_GB2312" w:hint="eastAsia"/>
                <w:sz w:val="24"/>
              </w:rPr>
              <w:t>实际痛</w:t>
            </w:r>
            <w:proofErr w:type="gramEnd"/>
            <w:r>
              <w:rPr>
                <w:rFonts w:ascii="仿宋" w:eastAsia="仿宋" w:hAnsi="仿宋" w:cs="仿宋_GB2312" w:hint="eastAsia"/>
                <w:sz w:val="24"/>
              </w:rPr>
              <w:t>难点，不限BIM 应用点的类型与数量（包括但不限于管线综合、工程量计算、施工方案模拟、施工场地布置、临边安全措施等）：</w:t>
            </w:r>
          </w:p>
          <w:p w14:paraId="7934EC89" w14:textId="77777777" w:rsidR="0053314C" w:rsidRDefault="00000000">
            <w:pPr>
              <w:spacing w:line="360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1）提高决策和协同效率，加快项目进度（有明确的成果证明数据和材料）；</w:t>
            </w:r>
          </w:p>
          <w:p w14:paraId="7E633FFF" w14:textId="77777777" w:rsidR="0053314C" w:rsidRDefault="00000000">
            <w:pPr>
              <w:spacing w:line="360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2）降低项目成本（有明确的成果证明数据和材料）；</w:t>
            </w:r>
          </w:p>
          <w:p w14:paraId="409B2022" w14:textId="77777777" w:rsidR="0053314C" w:rsidRDefault="00000000">
            <w:pPr>
              <w:spacing w:line="360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3）提升项目质量（有明确的成果证明数据和材料）；</w:t>
            </w:r>
          </w:p>
          <w:p w14:paraId="1A2C93FE" w14:textId="77777777" w:rsidR="0053314C" w:rsidRDefault="00000000">
            <w:pPr>
              <w:spacing w:line="360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4）带来积极的社会效益（有明确的成果证明数据和材料）</w:t>
            </w:r>
          </w:p>
        </w:tc>
      </w:tr>
      <w:tr w:rsidR="0053314C" w14:paraId="7A5C22BD" w14:textId="77777777">
        <w:trPr>
          <w:trHeight w:val="1591"/>
        </w:trPr>
        <w:tc>
          <w:tcPr>
            <w:tcW w:w="886" w:type="dxa"/>
            <w:vAlign w:val="center"/>
          </w:tcPr>
          <w:p w14:paraId="28EA6FB9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2</w:t>
            </w:r>
          </w:p>
        </w:tc>
        <w:tc>
          <w:tcPr>
            <w:tcW w:w="1387" w:type="dxa"/>
            <w:vAlign w:val="center"/>
          </w:tcPr>
          <w:p w14:paraId="44CCE36C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申报项目成果视频</w:t>
            </w:r>
          </w:p>
          <w:p w14:paraId="033D9090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（</w:t>
            </w:r>
            <w:r>
              <w:rPr>
                <w:rFonts w:ascii="仿宋" w:eastAsia="仿宋" w:hAnsi="仿宋" w:cs="宋体"/>
                <w:b/>
                <w:kern w:val="0"/>
                <w:sz w:val="24"/>
              </w:rPr>
              <w:t>20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分）</w:t>
            </w:r>
          </w:p>
        </w:tc>
        <w:tc>
          <w:tcPr>
            <w:tcW w:w="6982" w:type="dxa"/>
            <w:vAlign w:val="center"/>
          </w:tcPr>
          <w:p w14:paraId="6BDF8E1F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申报项目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技术应用的主要特点、亮点和创新点的视频</w:t>
            </w:r>
          </w:p>
        </w:tc>
      </w:tr>
      <w:tr w:rsidR="0053314C" w14:paraId="65E0D726" w14:textId="77777777">
        <w:trPr>
          <w:trHeight w:val="3921"/>
        </w:trPr>
        <w:tc>
          <w:tcPr>
            <w:tcW w:w="886" w:type="dxa"/>
            <w:vAlign w:val="center"/>
          </w:tcPr>
          <w:p w14:paraId="3BAD9795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3</w:t>
            </w:r>
          </w:p>
        </w:tc>
        <w:tc>
          <w:tcPr>
            <w:tcW w:w="1387" w:type="dxa"/>
            <w:vAlign w:val="center"/>
          </w:tcPr>
          <w:p w14:paraId="0D9D10C4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申报项目成果</w:t>
            </w:r>
            <w:r>
              <w:rPr>
                <w:rFonts w:ascii="仿宋" w:eastAsia="仿宋" w:hAnsi="仿宋" w:cs="宋体"/>
                <w:b/>
                <w:kern w:val="0"/>
                <w:sz w:val="24"/>
              </w:rPr>
              <w:t>PPT</w:t>
            </w:r>
          </w:p>
          <w:p w14:paraId="5D98D650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（</w:t>
            </w:r>
            <w:r>
              <w:rPr>
                <w:rFonts w:ascii="仿宋" w:eastAsia="仿宋" w:hAnsi="仿宋" w:cs="宋体"/>
                <w:b/>
                <w:kern w:val="0"/>
                <w:sz w:val="24"/>
              </w:rPr>
              <w:t>20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分）</w:t>
            </w:r>
          </w:p>
        </w:tc>
        <w:tc>
          <w:tcPr>
            <w:tcW w:w="6982" w:type="dxa"/>
          </w:tcPr>
          <w:p w14:paraId="4B62B439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包括单位简介、项目简介、采用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技术的原因；</w:t>
            </w:r>
          </w:p>
          <w:p w14:paraId="24A8BD89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团队介绍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(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包括成员分工及其学习应用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技术的履历、水平</w:t>
            </w:r>
            <w:r>
              <w:rPr>
                <w:rFonts w:ascii="仿宋" w:eastAsia="仿宋" w:hAnsi="仿宋" w:cs="宋体"/>
                <w:kern w:val="0"/>
                <w:sz w:val="24"/>
              </w:rPr>
              <w:t>)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；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</w:p>
          <w:p w14:paraId="787BE78A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应用的软、硬件配置；</w:t>
            </w:r>
          </w:p>
          <w:p w14:paraId="446E90DE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/>
                <w:kern w:val="0"/>
                <w:sz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技术应用情况说明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(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应反映评分主要方向描述的内容</w:t>
            </w:r>
            <w:r>
              <w:rPr>
                <w:rFonts w:ascii="仿宋" w:eastAsia="仿宋" w:hAnsi="仿宋" w:cs="宋体"/>
                <w:kern w:val="0"/>
                <w:sz w:val="24"/>
              </w:rPr>
              <w:t>),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具体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应用的特点、亮点、主要成果、应用效益和创新；</w:t>
            </w:r>
          </w:p>
          <w:p w14:paraId="60B878AD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3）人才培养成长以及改进方向、措施；</w:t>
            </w:r>
          </w:p>
          <w:p w14:paraId="1FFA717F" w14:textId="77777777" w:rsidR="0053314C" w:rsidRDefault="00000000">
            <w:pPr>
              <w:spacing w:line="360" w:lineRule="auto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4）下一步实施</w:t>
            </w:r>
            <w:r>
              <w:rPr>
                <w:rFonts w:ascii="仿宋" w:eastAsia="仿宋" w:hAnsi="仿宋" w:cs="宋体"/>
                <w:kern w:val="0"/>
                <w:sz w:val="24"/>
              </w:rPr>
              <w:t>BIM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技术的项目或计划等。</w:t>
            </w:r>
          </w:p>
        </w:tc>
      </w:tr>
      <w:tr w:rsidR="0053314C" w14:paraId="605D1DBE" w14:textId="77777777">
        <w:trPr>
          <w:trHeight w:val="2587"/>
        </w:trPr>
        <w:tc>
          <w:tcPr>
            <w:tcW w:w="886" w:type="dxa"/>
            <w:vAlign w:val="center"/>
          </w:tcPr>
          <w:p w14:paraId="7DAAA79D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lastRenderedPageBreak/>
              <w:t>4</w:t>
            </w:r>
          </w:p>
        </w:tc>
        <w:tc>
          <w:tcPr>
            <w:tcW w:w="1387" w:type="dxa"/>
            <w:vAlign w:val="center"/>
          </w:tcPr>
          <w:p w14:paraId="16ED37EF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b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加分项</w:t>
            </w:r>
          </w:p>
          <w:p w14:paraId="25879615" w14:textId="77777777" w:rsidR="0053314C" w:rsidRDefault="00000000">
            <w:pPr>
              <w:spacing w:line="360" w:lineRule="auto"/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b/>
                <w:sz w:val="24"/>
              </w:rPr>
              <w:t>（</w:t>
            </w:r>
            <w:r>
              <w:rPr>
                <w:rFonts w:ascii="仿宋" w:eastAsia="仿宋" w:hAnsi="仿宋" w:cs="宋体"/>
                <w:b/>
                <w:sz w:val="24"/>
              </w:rPr>
              <w:t>0</w:t>
            </w:r>
            <w:r>
              <w:rPr>
                <w:rFonts w:ascii="仿宋" w:eastAsia="仿宋" w:hAnsi="仿宋" w:cs="宋体" w:hint="eastAsia"/>
                <w:b/>
                <w:sz w:val="24"/>
              </w:rPr>
              <w:t>-</w:t>
            </w:r>
            <w:r>
              <w:rPr>
                <w:rFonts w:ascii="仿宋" w:eastAsia="仿宋" w:hAnsi="仿宋" w:cs="宋体"/>
                <w:b/>
                <w:sz w:val="24"/>
              </w:rPr>
              <w:t>10</w:t>
            </w:r>
            <w:r>
              <w:rPr>
                <w:rFonts w:ascii="仿宋" w:eastAsia="仿宋" w:hAnsi="仿宋" w:cs="宋体" w:hint="eastAsia"/>
                <w:b/>
                <w:sz w:val="24"/>
              </w:rPr>
              <w:t>分）</w:t>
            </w:r>
          </w:p>
        </w:tc>
        <w:tc>
          <w:tcPr>
            <w:tcW w:w="6982" w:type="dxa"/>
            <w:vAlign w:val="center"/>
          </w:tcPr>
          <w:p w14:paraId="5D95575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/>
                <w:bCs/>
                <w:kern w:val="0"/>
                <w:sz w:val="24"/>
              </w:rPr>
              <w:t>专家根据对申报项目的评阅，可参考如下维度填写加分原因: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1.BIM</w:t>
            </w:r>
            <w:r>
              <w:rPr>
                <w:rFonts w:ascii="Calibri" w:eastAsia="仿宋" w:hAnsi="Calibri" w:cs="Calibri"/>
                <w:bCs/>
                <w:kern w:val="0"/>
                <w:sz w:val="24"/>
              </w:rPr>
              <w:t> 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t>落地价值点及创新点: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2.奖项、论文等;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br/>
              <w:t>3.其他</w:t>
            </w:r>
            <w:r>
              <w:rPr>
                <w:rFonts w:ascii="Calibri" w:eastAsia="仿宋" w:hAnsi="Calibri" w:cs="Calibri"/>
                <w:bCs/>
                <w:kern w:val="0"/>
                <w:sz w:val="24"/>
              </w:rPr>
              <w:t> </w:t>
            </w:r>
            <w:r>
              <w:rPr>
                <w:rFonts w:ascii="仿宋" w:eastAsia="仿宋" w:hAnsi="仿宋" w:cs="仿宋"/>
                <w:bCs/>
                <w:kern w:val="0"/>
                <w:sz w:val="24"/>
              </w:rPr>
              <w:t>BIM应用亮点。</w:t>
            </w:r>
          </w:p>
          <w:p w14:paraId="45441818" w14:textId="77777777" w:rsidR="0053314C" w:rsidRDefault="00000000">
            <w:pPr>
              <w:pStyle w:val="a1"/>
              <w:spacing w:line="360" w:lineRule="auto"/>
              <w:ind w:firstLineChars="0" w:firstLine="0"/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如果专家评定该项工作可以加分，请说明原因。专家评审时“宁缺毋滥”，并且控制每项加分在 1~5 分之间，总分不超过 10分</w:t>
            </w:r>
          </w:p>
        </w:tc>
      </w:tr>
    </w:tbl>
    <w:p w14:paraId="6F4AF7BC" w14:textId="77777777" w:rsidR="0053314C" w:rsidRDefault="00000000">
      <w:pPr>
        <w:pStyle w:val="a1"/>
        <w:spacing w:after="0" w:line="360" w:lineRule="auto"/>
        <w:ind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（三）智慧工地应用组</w:t>
      </w:r>
    </w:p>
    <w:tbl>
      <w:tblPr>
        <w:tblpPr w:leftFromText="180" w:rightFromText="180" w:vertAnchor="text" w:horzAnchor="page" w:tblpX="1287" w:tblpY="311"/>
        <w:tblOverlap w:val="never"/>
        <w:tblW w:w="9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7"/>
        <w:gridCol w:w="683"/>
        <w:gridCol w:w="1550"/>
        <w:gridCol w:w="5667"/>
      </w:tblGrid>
      <w:tr w:rsidR="0053314C" w14:paraId="2787A635" w14:textId="77777777">
        <w:trPr>
          <w:trHeight w:val="389"/>
        </w:trPr>
        <w:tc>
          <w:tcPr>
            <w:tcW w:w="14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A0ECED9" w14:textId="77777777" w:rsidR="0053314C" w:rsidRDefault="00000000">
            <w:pPr>
              <w:ind w:leftChars="50" w:left="105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维度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52235DF" w14:textId="77777777" w:rsidR="0053314C" w:rsidRDefault="00000000">
            <w:pPr>
              <w:ind w:leftChars="50" w:left="105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C797A16" w14:textId="77777777" w:rsidR="0053314C" w:rsidRDefault="00000000">
            <w:pPr>
              <w:ind w:leftChars="50" w:left="105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评分内容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4D822C" w14:textId="77777777" w:rsidR="0053314C" w:rsidRDefault="00000000">
            <w:pPr>
              <w:ind w:leftChars="50" w:left="105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评分标准</w:t>
            </w:r>
          </w:p>
        </w:tc>
      </w:tr>
      <w:tr w:rsidR="0053314C" w14:paraId="434E9B0C" w14:textId="77777777">
        <w:trPr>
          <w:trHeight w:val="2742"/>
        </w:trPr>
        <w:tc>
          <w:tcPr>
            <w:tcW w:w="1467" w:type="dxa"/>
            <w:vMerge w:val="restart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FFF907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1.工地人员管理（20）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C0136BF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259DEF84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人员考勤管理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36FA6249" w14:textId="77777777" w:rsidR="0053314C" w:rsidRDefault="00000000">
            <w:pPr>
              <w:ind w:firstLineChars="100" w:firstLine="210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采用有效的人脸识别技术进行人员考勤管理，能够记录人员身份证信息、岗位信息、合同信息和特种作业人员信息等，得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分；</w:t>
            </w:r>
          </w:p>
          <w:p w14:paraId="3E99615D" w14:textId="77777777" w:rsidR="0053314C" w:rsidRDefault="00000000">
            <w:pPr>
              <w:ind w:firstLineChars="100" w:firstLine="210"/>
            </w:pPr>
            <w:r>
              <w:rPr>
                <w:rFonts w:hint="eastAsia"/>
              </w:rPr>
              <w:t>2</w:t>
            </w:r>
            <w:r>
              <w:t>.</w:t>
            </w:r>
            <w:r>
              <w:rPr>
                <w:rFonts w:hint="eastAsia"/>
              </w:rPr>
              <w:t>落实网格化管理，实现生活区、施工区、办公区实名制信息采集及考勤设备，得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分；</w:t>
            </w:r>
          </w:p>
          <w:p w14:paraId="1D38F445" w14:textId="77777777" w:rsidR="0053314C" w:rsidRDefault="00000000">
            <w:pPr>
              <w:ind w:firstLineChars="100" w:firstLine="210"/>
            </w:pPr>
            <w:r>
              <w:rPr>
                <w:rFonts w:hint="eastAsia"/>
              </w:rPr>
              <w:t>3</w:t>
            </w:r>
            <w:r>
              <w:t>.</w:t>
            </w:r>
            <w:r>
              <w:rPr>
                <w:rFonts w:hint="eastAsia"/>
              </w:rPr>
              <w:t>能够联网记录人员的出勤记录、工资发放记录、自动采集人员通行影像资料；得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分；</w:t>
            </w:r>
          </w:p>
          <w:p w14:paraId="2CFFB97C" w14:textId="77777777" w:rsidR="0053314C" w:rsidRDefault="00000000">
            <w:pPr>
              <w:ind w:firstLineChars="100" w:firstLine="210"/>
            </w:pPr>
            <w:r>
              <w:rPr>
                <w:rFonts w:hint="eastAsia"/>
              </w:rPr>
              <w:t>4</w:t>
            </w:r>
            <w:r>
              <w:t>.</w:t>
            </w:r>
            <w:r>
              <w:rPr>
                <w:rFonts w:hint="eastAsia"/>
              </w:rPr>
              <w:t>能够自动记录人员安全教育信息；得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分。</w:t>
            </w:r>
          </w:p>
          <w:p w14:paraId="697B8949" w14:textId="77777777" w:rsidR="0053314C" w:rsidRDefault="00000000">
            <w:pPr>
              <w:pStyle w:val="a5"/>
              <w:ind w:firstLine="240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48A20C20" w14:textId="77777777">
        <w:trPr>
          <w:trHeight w:val="1847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99EF9EB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2E68F0E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1.2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020AC808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人员安全教育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2A89A5E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利用</w:t>
            </w:r>
            <w:r>
              <w:rPr>
                <w:rFonts w:hint="eastAsia"/>
              </w:rPr>
              <w:t>VR</w:t>
            </w:r>
            <w:r>
              <w:rPr>
                <w:rFonts w:hint="eastAsia"/>
              </w:rPr>
              <w:t>、</w:t>
            </w:r>
            <w:proofErr w:type="spellStart"/>
            <w:r>
              <w:rPr>
                <w:rFonts w:hint="eastAsia"/>
              </w:rPr>
              <w:t>WiFi</w:t>
            </w:r>
            <w:proofErr w:type="spellEnd"/>
            <w:r>
              <w:rPr>
                <w:rFonts w:hint="eastAsia"/>
              </w:rPr>
              <w:t>、安全教育一体机等新技术新设备进行人员安全教育和考核，人员信息与实名制系统互通，教育过程与结果能自动记录在实名制系统中，得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br/>
            </w:r>
            <w:r>
              <w:t xml:space="preserve">  2.</w:t>
            </w:r>
            <w:r>
              <w:rPr>
                <w:rFonts w:hint="eastAsia"/>
              </w:rPr>
              <w:t>对安全教育结果不符合要求的人员信息能反馈给考勤通道，系统自动拒绝开门；得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</w:t>
            </w:r>
          </w:p>
          <w:p w14:paraId="49370295" w14:textId="77777777" w:rsidR="0053314C" w:rsidRDefault="00000000">
            <w:pPr>
              <w:ind w:firstLineChars="100" w:firstLine="210"/>
            </w:pPr>
            <w:r>
              <w:t>3.</w:t>
            </w:r>
            <w:r>
              <w:rPr>
                <w:rFonts w:hint="eastAsia"/>
              </w:rPr>
              <w:t>利用系统记录工人参与安全晨会结果，自动统计各班组晨会完成情况；得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分。</w:t>
            </w:r>
          </w:p>
          <w:p w14:paraId="5E6AF767" w14:textId="77777777" w:rsidR="0053314C" w:rsidRDefault="00000000">
            <w:pPr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30E7E2E9" w14:textId="77777777">
        <w:trPr>
          <w:trHeight w:val="1249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BB7FC13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C4E0D37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1.3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495DC62E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人员行为管理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D88AC54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现场使用视频</w:t>
            </w:r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识别技术，对工地人员的未佩戴安全帽、未穿反光衣和其他危险行为等可智慧化识别，得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分。</w:t>
            </w:r>
          </w:p>
          <w:p w14:paraId="6F47CF48" w14:textId="77777777" w:rsidR="0053314C" w:rsidRDefault="00000000">
            <w:pPr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3A511585" w14:textId="77777777">
        <w:trPr>
          <w:trHeight w:val="1249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AF8D1E5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992272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1.4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BCB4A99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人员定位管理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0F9D1F5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现场采用人员定位系统，能够实时显示施工人员在工地现场的位置信息，得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</w:t>
            </w:r>
          </w:p>
          <w:p w14:paraId="4AF87FF1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2D4E1F64" w14:textId="77777777">
        <w:trPr>
          <w:trHeight w:val="1860"/>
        </w:trPr>
        <w:tc>
          <w:tcPr>
            <w:tcW w:w="14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3B36868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2.物资材料管理（10分）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4B93680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06C825F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物资材料自动验收管理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DD2675B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能够进行物资收料，通过移动设备</w:t>
            </w:r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对钢筋进行智能点验，得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分；</w:t>
            </w:r>
          </w:p>
          <w:p w14:paraId="5BD3D6D0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能够自动计量地磅对过磅车辆车牌信息和称重信息自动识别，并通过远程系统进行数据统计和管理；得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分。</w:t>
            </w:r>
          </w:p>
          <w:p w14:paraId="68E4D1B6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1CBFD61A" w14:textId="77777777">
        <w:trPr>
          <w:trHeight w:val="1304"/>
        </w:trPr>
        <w:tc>
          <w:tcPr>
            <w:tcW w:w="1467" w:type="dxa"/>
            <w:vMerge w:val="restart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91704DD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3.机械设备管理（15分）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3225B56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3.1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816F645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机械设备全过程移动检查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3F26AA3" w14:textId="77777777" w:rsidR="0053314C" w:rsidRDefault="00000000">
            <w:pPr>
              <w:ind w:leftChars="50" w:left="105" w:firstLineChars="100" w:firstLine="210"/>
            </w:pPr>
            <w:r>
              <w:t>1.</w:t>
            </w:r>
            <w:r>
              <w:rPr>
                <w:rFonts w:hint="eastAsia"/>
              </w:rPr>
              <w:t>能够通过移动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对机械设备进行全过程管理，包括设备台账信息，设备备案信息，设备日常检查，维保信息和设备监控信息等，得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分。</w:t>
            </w:r>
          </w:p>
          <w:p w14:paraId="35F1EA8C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099D782B" w14:textId="77777777">
        <w:trPr>
          <w:trHeight w:val="3497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8563BD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64FF74B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3.2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4CEC37A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塔机安全监控系统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0B2DE0E3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能够采用安全监控系统，对塔机的幅度限位、高度限位、回转限位和力矩限制等进行全程显示和控制，得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分；</w:t>
            </w:r>
          </w:p>
          <w:p w14:paraId="7A191577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能够采样安全监控系统，对塔机进行群塔作业防碰撞运行监测；对塔机的危险作业区域进行区域保护预警提醒，得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分；</w:t>
            </w:r>
          </w:p>
          <w:p w14:paraId="2F596E7E" w14:textId="77777777" w:rsidR="0053314C" w:rsidRDefault="00000000">
            <w:pPr>
              <w:ind w:firstLineChars="100" w:firstLine="210"/>
            </w:pPr>
            <w:r>
              <w:t>3.</w:t>
            </w:r>
            <w:r>
              <w:rPr>
                <w:rFonts w:hint="eastAsia"/>
              </w:rPr>
              <w:t>对塔机吊钩进行可视化管理，对塔机作业吊钩进行自动跟踪和实时显示，得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分；</w:t>
            </w:r>
          </w:p>
          <w:p w14:paraId="14F09FC8" w14:textId="77777777" w:rsidR="0053314C" w:rsidRDefault="00000000">
            <w:pPr>
              <w:ind w:firstLineChars="100" w:firstLine="210"/>
            </w:pPr>
            <w:r>
              <w:t>4.</w:t>
            </w:r>
            <w:r>
              <w:rPr>
                <w:rFonts w:hint="eastAsia"/>
              </w:rPr>
              <w:t>通过远程平台，对塔机运行信息、预警信息和运行工效分析，得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分。</w:t>
            </w:r>
          </w:p>
          <w:p w14:paraId="6E2E847C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1A7D2F98" w14:textId="77777777">
        <w:trPr>
          <w:trHeight w:val="2198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917CB7B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20E620ED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3.3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789E5A9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施工升降机安全监控系统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403C5BC3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对驾驶员进行人脸识别管理，保证驾驶员持证上岗，人证合一，得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br/>
            </w:r>
            <w:r>
              <w:t xml:space="preserve">  2.</w:t>
            </w:r>
            <w:r>
              <w:rPr>
                <w:rFonts w:hint="eastAsia"/>
              </w:rPr>
              <w:t>对升降机运行速度监测，起重量限制，危险状况声光报警和控制，能够远程系统监控功能等，得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分；</w:t>
            </w:r>
            <w:r>
              <w:rPr>
                <w:rFonts w:hint="eastAsia"/>
              </w:rPr>
              <w:br/>
            </w:r>
            <w:r>
              <w:t xml:space="preserve">  3.</w:t>
            </w:r>
            <w:proofErr w:type="gramStart"/>
            <w:r>
              <w:rPr>
                <w:rFonts w:hint="eastAsia"/>
              </w:rPr>
              <w:t>能够对梯笼内</w:t>
            </w:r>
            <w:proofErr w:type="gramEnd"/>
            <w:r>
              <w:rPr>
                <w:rFonts w:hint="eastAsia"/>
              </w:rPr>
              <w:t>的乘坐人数进行识别和超人数控制，得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分。</w:t>
            </w:r>
          </w:p>
          <w:p w14:paraId="669919BC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59CA9C48" w14:textId="77777777">
        <w:trPr>
          <w:trHeight w:val="3510"/>
        </w:trPr>
        <w:tc>
          <w:tcPr>
            <w:tcW w:w="1467" w:type="dxa"/>
            <w:vMerge w:val="restart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979C15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4.施工场地管理（15分）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64B9E82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4.1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E0CA2A4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视频监控系统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65C83702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视频监控的覆盖面：应至少保证在工地出入口、车辆冲洗池、材料堆放区、钢筋加工区、钢筋原材料堆放区、危险物品堆放区等进行全程监控；视频摄像机应不少于</w:t>
            </w:r>
            <w:r>
              <w:rPr>
                <w:rFonts w:hint="eastAsia"/>
              </w:rPr>
              <w:t>200w</w:t>
            </w:r>
            <w:r>
              <w:rPr>
                <w:rFonts w:hint="eastAsia"/>
              </w:rPr>
              <w:t>像素；应能支持不少于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天本地存储，并支持通过远程访问现场视频监控系统，得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分；</w:t>
            </w:r>
          </w:p>
          <w:p w14:paraId="4CF321DD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利用工地现有的视频监控，基于</w:t>
            </w:r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（人工智能）图像识别技术对施工区域实现电子围栏分析和报警，并通过远程系统进行记录，得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分。</w:t>
            </w:r>
          </w:p>
          <w:p w14:paraId="65DB4B39" w14:textId="77777777" w:rsidR="0053314C" w:rsidRDefault="00000000">
            <w:pPr>
              <w:pStyle w:val="a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  <w:p w14:paraId="7500EFDF" w14:textId="77777777" w:rsidR="00F34D51" w:rsidRPr="00F34D51" w:rsidRDefault="00F34D51" w:rsidP="00F34D51">
            <w:pPr>
              <w:rPr>
                <w:rFonts w:hint="eastAsia"/>
              </w:rPr>
            </w:pPr>
          </w:p>
          <w:p w14:paraId="3C0E6C3B" w14:textId="77777777" w:rsidR="00F34D51" w:rsidRPr="00F34D51" w:rsidRDefault="00F34D51" w:rsidP="00F34D51">
            <w:pPr>
              <w:rPr>
                <w:rFonts w:hint="eastAsia"/>
              </w:rPr>
            </w:pPr>
          </w:p>
          <w:p w14:paraId="0A81514A" w14:textId="77777777" w:rsidR="00F34D51" w:rsidRPr="00F34D51" w:rsidRDefault="00F34D51" w:rsidP="00F34D51">
            <w:pPr>
              <w:rPr>
                <w:rFonts w:hint="eastAsia"/>
              </w:rPr>
            </w:pPr>
          </w:p>
          <w:p w14:paraId="1FDA4F93" w14:textId="77777777" w:rsidR="00F34D51" w:rsidRPr="00F34D51" w:rsidRDefault="00F34D51" w:rsidP="00F34D51">
            <w:pPr>
              <w:rPr>
                <w:rFonts w:hint="eastAsia"/>
              </w:rPr>
            </w:pPr>
          </w:p>
          <w:p w14:paraId="3F007874" w14:textId="77777777" w:rsidR="00F34D51" w:rsidRDefault="00F34D51" w:rsidP="00F34D51">
            <w:pPr>
              <w:rPr>
                <w:rFonts w:hint="eastAsia"/>
              </w:rPr>
            </w:pPr>
          </w:p>
          <w:p w14:paraId="266708D5" w14:textId="77777777" w:rsidR="00F34D51" w:rsidRPr="00F34D51" w:rsidRDefault="00F34D51" w:rsidP="00F34D51"/>
        </w:tc>
      </w:tr>
      <w:tr w:rsidR="0053314C" w14:paraId="745FC512" w14:textId="77777777">
        <w:trPr>
          <w:trHeight w:val="2728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CDA6C3E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2776A8D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4.2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A3F8FDE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扬尘监测系统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237F202D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对施工现场的温度、湿度、风速、风向、噪声等小气候进行实时监测，得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分；</w:t>
            </w:r>
          </w:p>
          <w:p w14:paraId="5F0220BC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对施工现场的</w:t>
            </w:r>
            <w:r>
              <w:rPr>
                <w:rFonts w:hint="eastAsia"/>
              </w:rPr>
              <w:t>PM10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PM2.5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TSP</w:t>
            </w:r>
            <w:r>
              <w:rPr>
                <w:rFonts w:hint="eastAsia"/>
              </w:rPr>
              <w:t>等环境污染因素进行实时监测，并与施工现场喷淋、雾炮装置进行联动控制，得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分；</w:t>
            </w:r>
          </w:p>
          <w:p w14:paraId="6FAEA396" w14:textId="77777777" w:rsidR="0053314C" w:rsidRDefault="00000000">
            <w:pPr>
              <w:ind w:firstLineChars="100" w:firstLine="210"/>
            </w:pPr>
            <w:r>
              <w:t>3.</w:t>
            </w:r>
            <w:r>
              <w:rPr>
                <w:rFonts w:hint="eastAsia"/>
              </w:rPr>
              <w:t>能够支持</w:t>
            </w:r>
            <w:proofErr w:type="gramStart"/>
            <w:r>
              <w:rPr>
                <w:rFonts w:hint="eastAsia"/>
              </w:rPr>
              <w:t>远程对</w:t>
            </w:r>
            <w:proofErr w:type="gramEnd"/>
            <w:r>
              <w:rPr>
                <w:rFonts w:hint="eastAsia"/>
              </w:rPr>
              <w:t>扬尘监测系统进行数据记录和分析，得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分。</w:t>
            </w:r>
          </w:p>
          <w:p w14:paraId="19C6A2C9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5724F20C" w14:textId="77777777">
        <w:trPr>
          <w:trHeight w:val="1195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182B64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456BE0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4.3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5485455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车辆识别系统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2D80032" w14:textId="77777777" w:rsidR="0053314C" w:rsidRDefault="00000000">
            <w:pPr>
              <w:ind w:firstLineChars="100" w:firstLine="210"/>
            </w:pP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能够对进出施工区的工程车辆进行车牌识别，能够支持通过远程平台进行数据查看，得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分。</w:t>
            </w:r>
          </w:p>
          <w:p w14:paraId="238C444D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6377E039" w14:textId="77777777">
        <w:trPr>
          <w:trHeight w:val="90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F66996A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E18564A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4.4</w:t>
            </w:r>
          </w:p>
        </w:tc>
        <w:tc>
          <w:tcPr>
            <w:tcW w:w="1550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6B34C77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施工临时用水、用电监测</w:t>
            </w:r>
          </w:p>
        </w:tc>
        <w:tc>
          <w:tcPr>
            <w:tcW w:w="56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7896D8A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能够对施工区的分配电箱的电流、相线温度、箱体内温度、剩余电流等进行实时监测和超限报警，得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分。</w:t>
            </w:r>
          </w:p>
          <w:p w14:paraId="3E3C07B9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能够对施工区、施工临时办公区、施工临时生活区进行临时用水、临时用电实时监测，得</w:t>
            </w:r>
            <w:r>
              <w:rPr>
                <w:rFonts w:hint="eastAsia"/>
              </w:rPr>
              <w:t>0-1</w:t>
            </w:r>
            <w:r>
              <w:rPr>
                <w:rFonts w:hint="eastAsia"/>
              </w:rPr>
              <w:t>分；</w:t>
            </w:r>
          </w:p>
          <w:p w14:paraId="20010DB7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27291A0C" w14:textId="77777777">
        <w:trPr>
          <w:trHeight w:val="1668"/>
        </w:trPr>
        <w:tc>
          <w:tcPr>
            <w:tcW w:w="14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08E1D423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5.智慧工地云平台（10分）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5A93E5A1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5.1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6DD440D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云平台数据展示与分析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21889C83" w14:textId="77777777" w:rsidR="0053314C" w:rsidRDefault="00000000">
            <w:pPr>
              <w:ind w:firstLineChars="100" w:firstLine="210"/>
            </w:pPr>
            <w:r>
              <w:t>1.</w:t>
            </w:r>
            <w:r>
              <w:rPr>
                <w:rFonts w:hint="eastAsia"/>
              </w:rPr>
              <w:t>利用云平台对所有应用的智慧工地子系统进行集成和数据统一展示，得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分；</w:t>
            </w:r>
          </w:p>
          <w:p w14:paraId="10E915C0" w14:textId="77777777" w:rsidR="0053314C" w:rsidRDefault="00000000">
            <w:pPr>
              <w:ind w:firstLineChars="100" w:firstLine="210"/>
            </w:pPr>
            <w:r>
              <w:t>2.</w:t>
            </w:r>
            <w:r>
              <w:rPr>
                <w:rFonts w:hint="eastAsia"/>
              </w:rPr>
              <w:t>利于云平台、物联网技术对施工现场的危大工程（深基坑、高支模、</w:t>
            </w:r>
            <w:proofErr w:type="gramStart"/>
            <w:r>
              <w:rPr>
                <w:rFonts w:hint="eastAsia"/>
              </w:rPr>
              <w:t>爬架等</w:t>
            </w:r>
            <w:proofErr w:type="gramEnd"/>
            <w:r>
              <w:rPr>
                <w:rFonts w:hint="eastAsia"/>
              </w:rPr>
              <w:t>）进行数据自动化采集，实时监测预警，得</w:t>
            </w:r>
            <w:r>
              <w:rPr>
                <w:rFonts w:hint="eastAsia"/>
              </w:rPr>
              <w:t>0-2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br/>
            </w:r>
            <w:r>
              <w:t xml:space="preserve">  3.</w:t>
            </w:r>
            <w:r>
              <w:rPr>
                <w:rFonts w:hint="eastAsia"/>
              </w:rPr>
              <w:t>数据真实有效，应用价值明确，</w:t>
            </w:r>
            <w:r>
              <w:rPr>
                <w:rFonts w:hint="eastAsia"/>
              </w:rPr>
              <w:t>0-3</w:t>
            </w:r>
            <w:r>
              <w:rPr>
                <w:rFonts w:hint="eastAsia"/>
              </w:rPr>
              <w:t>分。</w:t>
            </w:r>
          </w:p>
          <w:p w14:paraId="58F41727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5ED7D898" w14:textId="77777777">
        <w:trPr>
          <w:trHeight w:val="1224"/>
        </w:trPr>
        <w:tc>
          <w:tcPr>
            <w:tcW w:w="1467" w:type="dxa"/>
            <w:vMerge w:val="restart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ED900E5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6.施工质量和安全管理移动APP应用（10分）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604366C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3AA88FFF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施工安全移动管理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6FA8FD67" w14:textId="77777777" w:rsidR="0053314C" w:rsidRDefault="00000000">
            <w:pPr>
              <w:ind w:leftChars="50" w:left="105"/>
            </w:pPr>
            <w:r>
              <w:rPr>
                <w:rFonts w:hint="eastAsia"/>
              </w:rPr>
              <w:t>能够利用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移动检查软件对施工现场安全管理进行过程检查、任务分发、处理反馈进行闭环管理，并对检查结果进行统计和分析，得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分；</w:t>
            </w:r>
          </w:p>
          <w:p w14:paraId="410E5B78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035EEEB0" w14:textId="77777777">
        <w:trPr>
          <w:trHeight w:val="1488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9D1C6F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3B58804D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6.2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4D3EE9BB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施工质量移动管理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01998A06" w14:textId="77777777" w:rsidR="0053314C" w:rsidRDefault="00000000">
            <w:pPr>
              <w:ind w:leftChars="50" w:left="105"/>
            </w:pPr>
            <w:r>
              <w:rPr>
                <w:rFonts w:hint="eastAsia"/>
              </w:rPr>
              <w:t>能够利用</w:t>
            </w:r>
            <w:r>
              <w:rPr>
                <w:rFonts w:hint="eastAsia"/>
              </w:rPr>
              <w:t>APP</w:t>
            </w:r>
            <w:r>
              <w:rPr>
                <w:rFonts w:hint="eastAsia"/>
              </w:rPr>
              <w:t>移动检查软件对施工现场质量管理进行过程检查、任务分发、处理反馈进行闭环管理，并对检查结果进行统计和分析，得</w:t>
            </w:r>
            <w:r>
              <w:rPr>
                <w:rFonts w:hint="eastAsia"/>
              </w:rPr>
              <w:t>0-5</w:t>
            </w:r>
            <w:r>
              <w:rPr>
                <w:rFonts w:hint="eastAsia"/>
              </w:rPr>
              <w:t>分。</w:t>
            </w:r>
          </w:p>
          <w:p w14:paraId="7A50A88C" w14:textId="77777777" w:rsidR="0053314C" w:rsidRDefault="00000000">
            <w:pPr>
              <w:pStyle w:val="a5"/>
              <w:jc w:val="center"/>
            </w:pPr>
            <w:r>
              <w:rPr>
                <w:rFonts w:hint="eastAsia"/>
              </w:rPr>
              <w:t>#</w:t>
            </w:r>
            <w:r>
              <w:rPr>
                <w:rFonts w:hint="eastAsia"/>
              </w:rPr>
              <w:t>数据记录可证明系统已稳定运行一个月以上可得分</w:t>
            </w:r>
            <w:r>
              <w:rPr>
                <w:rFonts w:hint="eastAsia"/>
              </w:rPr>
              <w:t>#</w:t>
            </w:r>
          </w:p>
        </w:tc>
      </w:tr>
      <w:tr w:rsidR="0053314C" w14:paraId="7E2CDA75" w14:textId="77777777">
        <w:trPr>
          <w:trHeight w:val="1488"/>
        </w:trPr>
        <w:tc>
          <w:tcPr>
            <w:tcW w:w="1467" w:type="dxa"/>
            <w:vMerge w:val="restart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6BF77D46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7.BIM技术应用（10分）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08DCE22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2B29B0D1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BIM应用实施方案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7970F9D2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在相关制度标准下，围绕项目特性完善项目BIM实施方案，如实施策划、建模标准、施工模拟、应用组织、应用制度等方案或标准，在项目进度管理、成本管理等维度有实质效益。得0-5分。</w:t>
            </w:r>
          </w:p>
        </w:tc>
      </w:tr>
      <w:tr w:rsidR="0053314C" w14:paraId="49771FFD" w14:textId="77777777">
        <w:trPr>
          <w:trHeight w:val="1488"/>
        </w:trPr>
        <w:tc>
          <w:tcPr>
            <w:tcW w:w="1467" w:type="dxa"/>
            <w:vMerge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19C5AD5F" w14:textId="77777777" w:rsidR="0053314C" w:rsidRDefault="0053314C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F98DA85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7.2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36040552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BIM管理平台应用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534CEEEF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有基于BIM技术应用的项目管理平台，融合智慧工地视频、传感器、物联网设备、GIS等信息，在移动终端/WEB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端实现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可视化、智能化、协同化、信息化管理，得0-5分。</w:t>
            </w:r>
          </w:p>
        </w:tc>
      </w:tr>
      <w:tr w:rsidR="0053314C" w14:paraId="46C20768" w14:textId="77777777">
        <w:trPr>
          <w:trHeight w:val="1488"/>
        </w:trPr>
        <w:tc>
          <w:tcPr>
            <w:tcW w:w="1467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7A130C97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lastRenderedPageBreak/>
              <w:t>8.智能建造设备装备的应用（10分）</w:t>
            </w:r>
          </w:p>
        </w:tc>
        <w:tc>
          <w:tcPr>
            <w:tcW w:w="683" w:type="dxa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 w14:paraId="47D6FB56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8.1</w:t>
            </w:r>
          </w:p>
        </w:tc>
        <w:tc>
          <w:tcPr>
            <w:tcW w:w="1550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1D74DD19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创新技术实践应用</w:t>
            </w:r>
          </w:p>
        </w:tc>
        <w:tc>
          <w:tcPr>
            <w:tcW w:w="5667" w:type="dxa"/>
            <w:tcMar>
              <w:top w:w="8" w:type="dxa"/>
              <w:left w:w="8" w:type="dxa"/>
              <w:right w:w="8" w:type="dxa"/>
            </w:tcMar>
            <w:vAlign w:val="center"/>
          </w:tcPr>
          <w:p w14:paraId="2752CD2B" w14:textId="77777777" w:rsidR="0053314C" w:rsidRDefault="00000000">
            <w:pPr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1.</w:t>
            </w:r>
            <w:r>
              <w:rPr>
                <w:rFonts w:ascii="仿宋" w:eastAsia="仿宋" w:hAnsi="仿宋" w:cs="仿宋" w:hint="eastAsia"/>
                <w:sz w:val="24"/>
              </w:rPr>
              <w:t>用于施工现场的无人机测绘、巡检、进度等实践应用</w:t>
            </w:r>
          </w:p>
          <w:p w14:paraId="2E95B03B" w14:textId="77777777" w:rsidR="0053314C" w:rsidRDefault="00000000">
            <w:pPr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2.</w:t>
            </w:r>
            <w:r>
              <w:rPr>
                <w:rFonts w:ascii="仿宋" w:eastAsia="仿宋" w:hAnsi="仿宋" w:cs="仿宋" w:hint="eastAsia"/>
                <w:sz w:val="24"/>
              </w:rPr>
              <w:t>用于施工现场的作业机器人（地面抹光机器人、地面整平机器人、墙板安装机器人、玻璃幕墙安装机器人、焊接机器人、混凝土打磨机器人、搬运机器人等）实践应用</w:t>
            </w:r>
          </w:p>
          <w:p w14:paraId="3F969775" w14:textId="77777777" w:rsidR="0053314C" w:rsidRDefault="00000000">
            <w:pPr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3.</w:t>
            </w:r>
            <w:r>
              <w:rPr>
                <w:rFonts w:ascii="仿宋" w:eastAsia="仿宋" w:hAnsi="仿宋" w:cs="仿宋" w:hint="eastAsia"/>
                <w:sz w:val="24"/>
              </w:rPr>
              <w:t>用于施工现场的测量放线、实测实量等激光测量、点云扫描等实践应用</w:t>
            </w:r>
          </w:p>
          <w:p w14:paraId="0F3D3D0C" w14:textId="77777777" w:rsidR="0053314C" w:rsidRDefault="00000000">
            <w:pPr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4.</w:t>
            </w:r>
            <w:r>
              <w:rPr>
                <w:rFonts w:ascii="仿宋" w:eastAsia="仿宋" w:hAnsi="仿宋" w:cs="仿宋" w:hint="eastAsia"/>
                <w:sz w:val="24"/>
              </w:rPr>
              <w:t>基于数字建造设计的施工现场3D打印混凝土实践应用</w:t>
            </w:r>
          </w:p>
          <w:p w14:paraId="3B5BAB29" w14:textId="77777777" w:rsidR="0053314C" w:rsidRDefault="00000000">
            <w:pPr>
              <w:ind w:leftChars="50" w:left="105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以上综合评估，得0-10分</w:t>
            </w:r>
          </w:p>
        </w:tc>
      </w:tr>
    </w:tbl>
    <w:p w14:paraId="1CA2ED83" w14:textId="77777777" w:rsidR="0053314C" w:rsidRDefault="0053314C">
      <w:pPr>
        <w:pStyle w:val="a1"/>
        <w:spacing w:after="0" w:line="360" w:lineRule="auto"/>
        <w:ind w:firstLineChars="0" w:firstLine="0"/>
        <w:rPr>
          <w:rFonts w:ascii="仿宋" w:eastAsia="仿宋" w:hAnsi="仿宋" w:cs="仿宋"/>
          <w:sz w:val="28"/>
          <w:szCs w:val="28"/>
        </w:rPr>
      </w:pPr>
    </w:p>
    <w:p w14:paraId="317E6E11" w14:textId="77777777" w:rsidR="0053314C" w:rsidRDefault="00000000">
      <w:pPr>
        <w:pStyle w:val="a1"/>
        <w:spacing w:after="0" w:line="360" w:lineRule="auto"/>
        <w:ind w:firstLineChars="0" w:firstLine="0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（四）数字化转型组</w:t>
      </w:r>
    </w:p>
    <w:tbl>
      <w:tblPr>
        <w:tblW w:w="900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76"/>
        <w:gridCol w:w="627"/>
        <w:gridCol w:w="1672"/>
        <w:gridCol w:w="5333"/>
      </w:tblGrid>
      <w:tr w:rsidR="0053314C" w14:paraId="756E97E7" w14:textId="77777777">
        <w:trPr>
          <w:trHeight w:val="760"/>
          <w:jc w:val="center"/>
        </w:trPr>
        <w:tc>
          <w:tcPr>
            <w:tcW w:w="13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153D9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1.企业数字化整体情况及应用体系</w:t>
            </w:r>
          </w:p>
          <w:p w14:paraId="7D0A853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（20分）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5A9E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50194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评分项目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A56B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评分细则</w:t>
            </w:r>
          </w:p>
        </w:tc>
      </w:tr>
      <w:tr w:rsidR="0053314C" w14:paraId="6FDCEEE1" w14:textId="77777777">
        <w:trPr>
          <w:trHeight w:val="829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673CD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55551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1.1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F2AF9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企业基本情况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092D0" w14:textId="77777777" w:rsidR="0053314C" w:rsidRDefault="00000000">
            <w:pPr>
              <w:widowControl/>
              <w:spacing w:line="360" w:lineRule="auto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企业规模-企业从业人员、营业收入、资产总额等</w:t>
            </w:r>
          </w:p>
        </w:tc>
      </w:tr>
      <w:tr w:rsidR="0053314C" w14:paraId="25FD2DB5" w14:textId="77777777">
        <w:trPr>
          <w:trHeight w:val="2911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52C39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E2B3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1.2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C089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技术研发投入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334CA" w14:textId="77777777" w:rsidR="0053314C" w:rsidRDefault="00000000">
            <w:pPr>
              <w:widowControl/>
              <w:spacing w:line="360" w:lineRule="auto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智能建造的研发投入，成立企业智能建造技术中心，配备相应的研发应用团队；联合省内高校搭建企业智能建造人才培养平台，联合开展智能建造专业人才双向培养。</w:t>
            </w:r>
          </w:p>
        </w:tc>
      </w:tr>
      <w:tr w:rsidR="0053314C" w14:paraId="45007F3F" w14:textId="77777777">
        <w:trPr>
          <w:trHeight w:val="829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F4A3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E7160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1.3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04A9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奖项情况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B419B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国家级、省级、市级数字/智能建造领域相关奖项获得情况</w:t>
            </w:r>
          </w:p>
        </w:tc>
      </w:tr>
      <w:tr w:rsidR="0053314C" w14:paraId="6D7DBCAA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E669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341F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1.4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78683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企业数字化程度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0363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企业不同领域大数据统计、数据抽提筛选能力</w:t>
            </w:r>
          </w:p>
        </w:tc>
      </w:tr>
      <w:tr w:rsidR="0053314C" w14:paraId="55F7F49E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BC54A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C615A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F9FBF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04B5D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平台数据标准化</w:t>
            </w:r>
          </w:p>
        </w:tc>
      </w:tr>
      <w:tr w:rsidR="0053314C" w14:paraId="146C890F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03654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101B0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AC095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B19E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业务数据逻辑清晰</w:t>
            </w:r>
          </w:p>
        </w:tc>
      </w:tr>
      <w:tr w:rsidR="0053314C" w14:paraId="6F7BE2E1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2C065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BA229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8AC9A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2622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内部业务数据流通、工作协作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2FBDD737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BCFD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215FEC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1.5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99B1A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企业数字化体系建设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02163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各项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目施工</w:t>
            </w:r>
            <w:proofErr w:type="gramEnd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情况数据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3598FC22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6236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84E9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C484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DBFE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有清晰合理的体系架构</w:t>
            </w:r>
          </w:p>
        </w:tc>
      </w:tr>
      <w:tr w:rsidR="0053314C" w14:paraId="28294B48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D62B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FFEF0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4007A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3002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有科学的体系相关文件、规定、制度等</w:t>
            </w:r>
          </w:p>
        </w:tc>
      </w:tr>
      <w:tr w:rsidR="0053314C" w14:paraId="6E65C7FE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9D9B4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1B25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3BFA5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C098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有明确的项企一体业务架构逻辑</w:t>
            </w:r>
          </w:p>
        </w:tc>
      </w:tr>
      <w:tr w:rsidR="0053314C" w14:paraId="524E0CA9" w14:textId="77777777">
        <w:trPr>
          <w:trHeight w:val="2035"/>
          <w:jc w:val="center"/>
        </w:trPr>
        <w:tc>
          <w:tcPr>
            <w:tcW w:w="13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6609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2.管理领域数字化应用</w:t>
            </w:r>
          </w:p>
          <w:p w14:paraId="5CA3A04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（40分）</w:t>
            </w:r>
          </w:p>
        </w:tc>
        <w:tc>
          <w:tcPr>
            <w:tcW w:w="763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8721A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总分40分，管理领域数字化应用不少3个领域，评判不多于4个领域，每个领域10分，最多评判4个领域，评委可自主选择成果中4个优异或有特点有创新的管理领域予以评判</w:t>
            </w:r>
          </w:p>
        </w:tc>
      </w:tr>
      <w:tr w:rsidR="0053314C" w14:paraId="060FF35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89899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2D9F5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2.1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06493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技术管理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F0358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方案线上发起、审批等流程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039BB470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6A56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30EC6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A6C90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3B7B7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图纸会审、变更洽商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298D3203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5CEB5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7BB0F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02F54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46D2D" w14:textId="77777777" w:rsidR="0053314C" w:rsidRDefault="00000000">
            <w:pPr>
              <w:widowControl/>
              <w:spacing w:line="360" w:lineRule="auto"/>
              <w:ind w:leftChars="-50" w:left="-105" w:rightChars="-50" w:right="-105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规范、图集、工法等线上资料库积累复用</w:t>
            </w:r>
          </w:p>
        </w:tc>
      </w:tr>
      <w:tr w:rsidR="0053314C" w14:paraId="40369E6A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46EB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7285D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423C4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D07F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图纸管理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20F1DA98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817A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F747F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51364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5A259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资料管理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79B48DED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BBDC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C5CD9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2DDDA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5D90C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网页、手机、云等操作端应用</w:t>
            </w:r>
          </w:p>
        </w:tc>
      </w:tr>
      <w:tr w:rsidR="0053314C" w14:paraId="015FF568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B5C4F2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13787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C180C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374AD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其他实用性、推广性、创新点</w:t>
            </w:r>
          </w:p>
        </w:tc>
      </w:tr>
      <w:tr w:rsidR="0053314C" w14:paraId="205622D6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6411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CE76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2.2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7297F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安全管理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FD25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安全标准库</w:t>
            </w:r>
          </w:p>
        </w:tc>
      </w:tr>
      <w:tr w:rsidR="0053314C" w14:paraId="634F8E02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3388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D0D4D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436E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A7C4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安全隐患、风险库</w:t>
            </w:r>
          </w:p>
        </w:tc>
      </w:tr>
      <w:tr w:rsidR="0053314C" w14:paraId="2775D71B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7C79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1D550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11A8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39D48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资料、照片管理在线化，可留痕追溯</w:t>
            </w:r>
          </w:p>
        </w:tc>
      </w:tr>
      <w:tr w:rsidR="0053314C" w14:paraId="1BCA19DF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9FBB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9FA8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C506D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64176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问题汇总、解决闭环、对比数据化</w:t>
            </w:r>
          </w:p>
        </w:tc>
      </w:tr>
      <w:tr w:rsidR="0053314C" w14:paraId="721A89D1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F36D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86E4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AE019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3FE2C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网页、手机、云等操作端应用</w:t>
            </w:r>
          </w:p>
        </w:tc>
      </w:tr>
      <w:tr w:rsidR="0053314C" w14:paraId="6C85E8A0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25FABA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0AFA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04E4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89A57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工作流程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1059D000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A26FA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6318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2.3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76A7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质量管理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CA10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质量做法、标准库</w:t>
            </w:r>
          </w:p>
        </w:tc>
      </w:tr>
      <w:tr w:rsidR="0053314C" w14:paraId="06E5D9C4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D56A8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424FE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F7DA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510E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质量规范、文件库</w:t>
            </w:r>
          </w:p>
        </w:tc>
      </w:tr>
      <w:tr w:rsidR="0053314C" w14:paraId="3AB330F4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FED0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3E6B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648B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0F06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质量问题、照片等数据化</w:t>
            </w:r>
          </w:p>
        </w:tc>
      </w:tr>
      <w:tr w:rsidR="0053314C" w14:paraId="53333784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9C79A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B12F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2AA01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0A4E8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问题汇总、解决闭环、对比数据化</w:t>
            </w:r>
          </w:p>
        </w:tc>
      </w:tr>
      <w:tr w:rsidR="0053314C" w14:paraId="37AE3ABB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5979F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69257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8FCE2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A2585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网页、手机、云等操作端应用</w:t>
            </w:r>
          </w:p>
        </w:tc>
      </w:tr>
      <w:tr w:rsidR="0053314C" w14:paraId="4D33BC12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0FE27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0A4F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62DA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1BB1B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工作流程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5250015F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2E065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7651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2.4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D505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生产管理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FC330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进度三级联动</w:t>
            </w:r>
          </w:p>
        </w:tc>
      </w:tr>
      <w:tr w:rsidR="0053314C" w14:paraId="79C6B9A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179F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009F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BF6EA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C5E33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任务多端派发</w:t>
            </w:r>
          </w:p>
        </w:tc>
      </w:tr>
      <w:tr w:rsidR="0053314C" w14:paraId="68E601EF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CD71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479C6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A09AC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E120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任务在线追踪</w:t>
            </w:r>
          </w:p>
        </w:tc>
      </w:tr>
      <w:tr w:rsidR="0053314C" w14:paraId="1D08BBA4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52FE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B70F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A32A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56EC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资料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0EEAC1EA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33E25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3FACA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9003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9CF84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数据对比分</w:t>
            </w:r>
          </w:p>
        </w:tc>
      </w:tr>
      <w:tr w:rsidR="0053314C" w14:paraId="09582C8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DE202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442D1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2.5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4087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劳务管理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5B47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项目采用生物技术识别人员信息</w:t>
            </w:r>
          </w:p>
        </w:tc>
      </w:tr>
      <w:tr w:rsidR="0053314C" w14:paraId="41EDA58D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B0992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00E70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6AB0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C7BFF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信息登记、过程管理、注销等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43C9636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4E9B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7D77E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2E2D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4A1A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相关硬件应用深度、广度及与管理形成系统</w:t>
            </w:r>
          </w:p>
        </w:tc>
      </w:tr>
      <w:tr w:rsidR="0053314C" w14:paraId="475798BB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7059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E3AE9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6DA4D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1BE20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劳务数据与其他管理领域打通</w:t>
            </w:r>
          </w:p>
        </w:tc>
      </w:tr>
      <w:tr w:rsidR="0053314C" w14:paraId="5975BF90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B263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69FA5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2.6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73A3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物资管理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1D999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利用硬件结合采集物资数据</w:t>
            </w:r>
          </w:p>
        </w:tc>
      </w:tr>
      <w:tr w:rsidR="0053314C" w14:paraId="6EDDA81B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2D04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C186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098CE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306EF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验收移动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1D25B2EB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7173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3235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00346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A4429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数据对比分析</w:t>
            </w:r>
          </w:p>
        </w:tc>
      </w:tr>
      <w:tr w:rsidR="0053314C" w14:paraId="12D80397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DA9AD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3368E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09DD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4C435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相关资料、工作流程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60F06C9C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E85A3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9602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2.7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5AC33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商务管理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0B36F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多算对比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在线化</w:t>
            </w:r>
            <w:proofErr w:type="gramEnd"/>
          </w:p>
        </w:tc>
      </w:tr>
      <w:tr w:rsidR="0053314C" w14:paraId="7019AC5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37AD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D09C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C4E6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826EA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目标成本与预算及图纸关联性数据化</w:t>
            </w:r>
          </w:p>
        </w:tc>
      </w:tr>
      <w:tr w:rsidR="0053314C" w14:paraId="0E001CCE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5241A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6D097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2CEDD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D7220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对比分析功能</w:t>
            </w:r>
          </w:p>
        </w:tc>
      </w:tr>
      <w:tr w:rsidR="0053314C" w14:paraId="766306E3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DC2F5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D0CB7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DAEE9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BDFBD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大数据统计</w:t>
            </w:r>
          </w:p>
        </w:tc>
      </w:tr>
      <w:tr w:rsidR="0053314C" w14:paraId="4E9506F4" w14:textId="77777777">
        <w:trPr>
          <w:trHeight w:val="1230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C1944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227A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2.8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75B33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建筑机器人及智能装备水平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29C5A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人工智能、智能工程设备、智慧工地物联网装备、施工机器人、3D打印等技术的应用水平及管理效果</w:t>
            </w:r>
          </w:p>
        </w:tc>
      </w:tr>
      <w:tr w:rsidR="0053314C" w14:paraId="3CDB5551" w14:textId="77777777">
        <w:trPr>
          <w:trHeight w:val="829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8ABD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416F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2.9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2CC3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BIM技术应用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2225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在企业承建项目中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应用占</w:t>
            </w:r>
            <w:proofErr w:type="gramEnd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比</w:t>
            </w:r>
          </w:p>
        </w:tc>
      </w:tr>
      <w:tr w:rsidR="0053314C" w14:paraId="5A5E49DE" w14:textId="77777777">
        <w:trPr>
          <w:trHeight w:val="576"/>
          <w:jc w:val="center"/>
        </w:trPr>
        <w:tc>
          <w:tcPr>
            <w:tcW w:w="13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4E0BD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3.项企数据联动与管控</w:t>
            </w:r>
          </w:p>
          <w:p w14:paraId="4A0E841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（20分）</w:t>
            </w:r>
          </w:p>
        </w:tc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EEAA8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3.1</w:t>
            </w:r>
          </w:p>
        </w:tc>
        <w:tc>
          <w:tcPr>
            <w:tcW w:w="1672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D099E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集成与应用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6E365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企业通过数字化管理覆盖的项目不少于5个</w:t>
            </w:r>
          </w:p>
        </w:tc>
      </w:tr>
      <w:tr w:rsidR="0053314C" w14:paraId="287FA82E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4C1FC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2C673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404D0" w14:textId="77777777" w:rsidR="0053314C" w:rsidRDefault="0053314C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9940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企业、项目数据相互集成度</w:t>
            </w:r>
          </w:p>
        </w:tc>
      </w:tr>
      <w:tr w:rsidR="0053314C" w14:paraId="79AD0A22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3C0EE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D4A9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384C8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9C525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数据的管理程度</w:t>
            </w:r>
          </w:p>
        </w:tc>
      </w:tr>
      <w:tr w:rsidR="0053314C" w14:paraId="17B6D1F7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AB78E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0B08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030B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89207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大数据对比分析</w:t>
            </w:r>
          </w:p>
        </w:tc>
      </w:tr>
      <w:tr w:rsidR="0053314C" w14:paraId="1CAE5BB8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1A5C7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1B435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B4B31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906CE6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企业、项目协同程度</w:t>
            </w:r>
          </w:p>
        </w:tc>
      </w:tr>
      <w:tr w:rsidR="0053314C" w14:paraId="5CB8A2B8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1631B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3F02B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16C41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2A9CC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项目数据对企业管理的支撑价值</w:t>
            </w:r>
          </w:p>
        </w:tc>
      </w:tr>
      <w:tr w:rsidR="0053314C" w14:paraId="62B4C3CF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7473F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50850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CC964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6E390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企业对项目的赋能</w:t>
            </w:r>
          </w:p>
        </w:tc>
      </w:tr>
      <w:tr w:rsidR="0053314C" w14:paraId="64DF509D" w14:textId="77777777">
        <w:trPr>
          <w:trHeight w:val="572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8B464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D3226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672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9C322" w14:textId="77777777" w:rsidR="0053314C" w:rsidRDefault="0053314C">
            <w:pPr>
              <w:spacing w:line="360" w:lineRule="auto"/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FFB569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标准化程度</w:t>
            </w:r>
          </w:p>
        </w:tc>
      </w:tr>
      <w:tr w:rsidR="0053314C" w14:paraId="1F5779BA" w14:textId="77777777">
        <w:trPr>
          <w:trHeight w:val="576"/>
          <w:jc w:val="center"/>
        </w:trPr>
        <w:tc>
          <w:tcPr>
            <w:tcW w:w="137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47E3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4.成果评价，综合效益</w:t>
            </w:r>
          </w:p>
          <w:p w14:paraId="210ABC07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（20分）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C2D4A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4.1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2341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专业性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45541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企业数字化及业务融通的专业性</w:t>
            </w:r>
          </w:p>
        </w:tc>
      </w:tr>
      <w:tr w:rsidR="0053314C" w14:paraId="1BFDCD76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E5A99C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8CC17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4.2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A8977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应用广度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85E7F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覆盖业务领域、人员、项目</w:t>
            </w:r>
          </w:p>
        </w:tc>
      </w:tr>
      <w:tr w:rsidR="0053314C" w14:paraId="4CBC1D97" w14:textId="77777777">
        <w:trPr>
          <w:trHeight w:val="829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FD87E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1610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4.3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54150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应用深度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74AC5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企业数字化整体应用程度，如参与覆盖人数、工作方式改变等</w:t>
            </w:r>
          </w:p>
        </w:tc>
      </w:tr>
      <w:tr w:rsidR="0053314C" w14:paraId="49F30320" w14:textId="77777777">
        <w:trPr>
          <w:trHeight w:val="829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80245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C0ECB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4.4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07A0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一体化集成性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566BD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应用点及数据均集成在一个平台且项目与企业有一定联通协作</w:t>
            </w:r>
          </w:p>
        </w:tc>
      </w:tr>
      <w:tr w:rsidR="0053314C" w14:paraId="364BF9A5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CBD1BF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A4E2C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4.5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5DA41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经济效益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2DB82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有明确的时间、成本、人力等经济效益</w:t>
            </w:r>
          </w:p>
        </w:tc>
      </w:tr>
      <w:tr w:rsidR="0053314C" w14:paraId="24B3D9CD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50C9B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14BBC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4.6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33255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社会效益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EA1DA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通过数字转型有一定社会影响和可观效益</w:t>
            </w:r>
          </w:p>
        </w:tc>
      </w:tr>
      <w:tr w:rsidR="0053314C" w14:paraId="561EFA73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74A64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DABA7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4.7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F10E4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创新性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7D1F8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结合施工业务特点，数字化功能有一定创新性</w:t>
            </w:r>
          </w:p>
        </w:tc>
      </w:tr>
      <w:tr w:rsidR="0053314C" w14:paraId="2D209742" w14:textId="77777777">
        <w:trPr>
          <w:trHeight w:val="576"/>
          <w:jc w:val="center"/>
        </w:trPr>
        <w:tc>
          <w:tcPr>
            <w:tcW w:w="137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AE211" w14:textId="77777777" w:rsidR="0053314C" w:rsidRDefault="0053314C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FB3A3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4.8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B7206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推广性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202C2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数字化转型程度易于推广应用，行业可</w:t>
            </w:r>
          </w:p>
        </w:tc>
      </w:tr>
      <w:tr w:rsidR="0053314C" w14:paraId="627FC1AB" w14:textId="77777777">
        <w:trPr>
          <w:trHeight w:val="1659"/>
          <w:jc w:val="center"/>
        </w:trPr>
        <w:tc>
          <w:tcPr>
            <w:tcW w:w="13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77D17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5.整体评价及其他（0</w:t>
            </w:r>
            <w:r>
              <w:rPr>
                <w:rFonts w:ascii="仿宋" w:eastAsia="仿宋" w:hAnsi="仿宋" w:cs="仿宋"/>
                <w:b/>
                <w:kern w:val="0"/>
                <w:sz w:val="24"/>
              </w:rPr>
              <w:t>-10</w:t>
            </w:r>
            <w:r>
              <w:rPr>
                <w:rFonts w:ascii="仿宋" w:eastAsia="仿宋" w:hAnsi="仿宋" w:cs="仿宋" w:hint="eastAsia"/>
                <w:b/>
                <w:kern w:val="0"/>
                <w:sz w:val="24"/>
              </w:rPr>
              <w:t>分）</w:t>
            </w:r>
          </w:p>
        </w:tc>
        <w:tc>
          <w:tcPr>
            <w:tcW w:w="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6CB72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5.1</w:t>
            </w:r>
          </w:p>
        </w:tc>
        <w:tc>
          <w:tcPr>
            <w:tcW w:w="16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7CA6E" w14:textId="77777777" w:rsidR="0053314C" w:rsidRDefault="00000000">
            <w:pPr>
              <w:widowControl/>
              <w:spacing w:line="360" w:lineRule="auto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加分项</w:t>
            </w:r>
          </w:p>
        </w:tc>
        <w:tc>
          <w:tcPr>
            <w:tcW w:w="533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D94BB" w14:textId="77777777" w:rsidR="0053314C" w:rsidRDefault="00000000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bCs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评委自主把</w:t>
            </w:r>
            <w:proofErr w:type="gramStart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我成果</w:t>
            </w:r>
            <w:proofErr w:type="gramEnd"/>
            <w:r>
              <w:rPr>
                <w:rFonts w:ascii="仿宋" w:eastAsia="仿宋" w:hAnsi="仿宋" w:cs="仿宋" w:hint="eastAsia"/>
                <w:bCs/>
                <w:kern w:val="0"/>
                <w:sz w:val="24"/>
              </w:rPr>
              <w:t>是否特别突出、特别有特点、可做优秀案例、整体感知较优秀（5）如果专家评定该项工作可以加分，请说明原因。专家评审时“宁缺毋滥”，并且控制每项加分在1~5分之间</w:t>
            </w:r>
          </w:p>
        </w:tc>
      </w:tr>
    </w:tbl>
    <w:p w14:paraId="5A35A126" w14:textId="77777777" w:rsidR="0053314C" w:rsidRDefault="00000000">
      <w:pPr>
        <w:spacing w:line="360" w:lineRule="auto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lastRenderedPageBreak/>
        <w:t>八、终评</w:t>
      </w:r>
      <w:r>
        <w:rPr>
          <w:rFonts w:ascii="仿宋" w:eastAsia="仿宋" w:hAnsi="仿宋" w:cs="仿宋"/>
          <w:b/>
          <w:bCs/>
          <w:sz w:val="28"/>
          <w:szCs w:val="28"/>
        </w:rPr>
        <w:t>评分细则</w:t>
      </w:r>
    </w:p>
    <w:tbl>
      <w:tblPr>
        <w:tblStyle w:val="af0"/>
        <w:tblW w:w="8811" w:type="dxa"/>
        <w:jc w:val="center"/>
        <w:tblLook w:val="04A0" w:firstRow="1" w:lastRow="0" w:firstColumn="1" w:lastColumn="0" w:noHBand="0" w:noVBand="1"/>
      </w:tblPr>
      <w:tblGrid>
        <w:gridCol w:w="1431"/>
        <w:gridCol w:w="6449"/>
        <w:gridCol w:w="931"/>
      </w:tblGrid>
      <w:tr w:rsidR="0053314C" w14:paraId="4503F1B8" w14:textId="77777777">
        <w:trPr>
          <w:trHeight w:val="474"/>
          <w:jc w:val="center"/>
        </w:trPr>
        <w:tc>
          <w:tcPr>
            <w:tcW w:w="1431" w:type="dxa"/>
          </w:tcPr>
          <w:p w14:paraId="56741B73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评分项目</w:t>
            </w:r>
          </w:p>
        </w:tc>
        <w:tc>
          <w:tcPr>
            <w:tcW w:w="6449" w:type="dxa"/>
          </w:tcPr>
          <w:p w14:paraId="3F4DF327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评分内容</w:t>
            </w:r>
          </w:p>
        </w:tc>
        <w:tc>
          <w:tcPr>
            <w:tcW w:w="931" w:type="dxa"/>
          </w:tcPr>
          <w:p w14:paraId="2C75F9FC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分值</w:t>
            </w:r>
          </w:p>
        </w:tc>
      </w:tr>
      <w:tr w:rsidR="0053314C" w14:paraId="751A17A2" w14:textId="77777777">
        <w:trPr>
          <w:trHeight w:val="5201"/>
          <w:jc w:val="center"/>
        </w:trPr>
        <w:tc>
          <w:tcPr>
            <w:tcW w:w="1431" w:type="dxa"/>
            <w:vAlign w:val="center"/>
          </w:tcPr>
          <w:p w14:paraId="435CEA06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24"/>
              </w:rPr>
              <w:t>现场汇报表现</w:t>
            </w:r>
          </w:p>
        </w:tc>
        <w:tc>
          <w:tcPr>
            <w:tcW w:w="6449" w:type="dxa"/>
            <w:vAlign w:val="center"/>
          </w:tcPr>
          <w:p w14:paraId="5E8ABB46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24"/>
              </w:rPr>
              <w:t>时间控制：（10 分）</w:t>
            </w:r>
          </w:p>
          <w:p w14:paraId="0B3F5722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 1．单项应用展示时间 10 分钟，综合应用展示时间 15 分钟；</w:t>
            </w:r>
          </w:p>
          <w:p w14:paraId="17FE59A5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 2．每超过 1 分钟，该项扣 3 分；超时 3 </w:t>
            </w:r>
            <w:proofErr w:type="gramStart"/>
            <w:r>
              <w:rPr>
                <w:rFonts w:asciiTheme="majorEastAsia" w:eastAsiaTheme="majorEastAsia" w:hAnsiTheme="majorEastAsia"/>
                <w:sz w:val="24"/>
              </w:rPr>
              <w:t>分钟以上</w:t>
            </w:r>
            <w:proofErr w:type="gramEnd"/>
            <w:r>
              <w:rPr>
                <w:rFonts w:asciiTheme="majorEastAsia" w:eastAsiaTheme="majorEastAsia" w:hAnsiTheme="majorEastAsia"/>
                <w:sz w:val="24"/>
              </w:rPr>
              <w:t xml:space="preserve">该项得 0 分。 </w:t>
            </w:r>
          </w:p>
          <w:p w14:paraId="13C1BB74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24"/>
              </w:rPr>
              <w:t xml:space="preserve">汇报情况：（10 分） </w:t>
            </w:r>
          </w:p>
          <w:p w14:paraId="0A410093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1．汇报内容清晰，完整，重点突出，将自身作品优势总结突出； </w:t>
            </w:r>
          </w:p>
          <w:p w14:paraId="7ABFBA0D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2．汇报过程语言规范，声音洪亮，吐字清晰，过程无明显卡顿；</w:t>
            </w:r>
          </w:p>
          <w:p w14:paraId="28517CD6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 3．穿着得体，</w:t>
            </w:r>
            <w:proofErr w:type="gramStart"/>
            <w:r>
              <w:rPr>
                <w:rFonts w:asciiTheme="majorEastAsia" w:eastAsiaTheme="majorEastAsia" w:hAnsiTheme="majorEastAsia"/>
                <w:sz w:val="24"/>
              </w:rPr>
              <w:t>不</w:t>
            </w:r>
            <w:proofErr w:type="gramEnd"/>
            <w:r>
              <w:rPr>
                <w:rFonts w:asciiTheme="majorEastAsia" w:eastAsiaTheme="majorEastAsia" w:hAnsiTheme="majorEastAsia"/>
                <w:sz w:val="24"/>
              </w:rPr>
              <w:t>穿着奇装异服，答辩态度端正。</w:t>
            </w:r>
          </w:p>
        </w:tc>
        <w:tc>
          <w:tcPr>
            <w:tcW w:w="931" w:type="dxa"/>
            <w:vAlign w:val="center"/>
          </w:tcPr>
          <w:p w14:paraId="592ED7CF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 w:cs="仿宋" w:hint="eastAsia"/>
                <w:sz w:val="24"/>
              </w:rPr>
              <w:t>2</w:t>
            </w:r>
            <w:r>
              <w:rPr>
                <w:rFonts w:asciiTheme="majorEastAsia" w:eastAsiaTheme="majorEastAsia" w:hAnsiTheme="majorEastAsia" w:cs="仿宋"/>
                <w:sz w:val="24"/>
              </w:rPr>
              <w:t>0</w:t>
            </w:r>
          </w:p>
        </w:tc>
      </w:tr>
      <w:tr w:rsidR="0053314C" w14:paraId="0FE95483" w14:textId="77777777">
        <w:trPr>
          <w:trHeight w:val="1414"/>
          <w:jc w:val="center"/>
        </w:trPr>
        <w:tc>
          <w:tcPr>
            <w:tcW w:w="1431" w:type="dxa"/>
            <w:vAlign w:val="center"/>
          </w:tcPr>
          <w:p w14:paraId="0509903A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24"/>
              </w:rPr>
              <w:t>BIM 技术应用点</w:t>
            </w:r>
          </w:p>
        </w:tc>
        <w:tc>
          <w:tcPr>
            <w:tcW w:w="6449" w:type="dxa"/>
            <w:vAlign w:val="center"/>
          </w:tcPr>
          <w:p w14:paraId="5AEEA39C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1．同初评评审要求一致； </w:t>
            </w:r>
          </w:p>
          <w:p w14:paraId="10078DC3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2．根据本次活动初评 BIM 技术评分细则，重点讲述作品应用广度和应用深度的应用点。</w:t>
            </w:r>
          </w:p>
        </w:tc>
        <w:tc>
          <w:tcPr>
            <w:tcW w:w="931" w:type="dxa"/>
            <w:vAlign w:val="center"/>
          </w:tcPr>
          <w:p w14:paraId="0CD62F82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 w:cs="仿宋" w:hint="eastAsia"/>
                <w:sz w:val="24"/>
              </w:rPr>
              <w:t>5</w:t>
            </w:r>
            <w:r>
              <w:rPr>
                <w:rFonts w:asciiTheme="majorEastAsia" w:eastAsiaTheme="majorEastAsia" w:hAnsiTheme="majorEastAsia" w:cs="仿宋"/>
                <w:sz w:val="24"/>
              </w:rPr>
              <w:t>0</w:t>
            </w:r>
          </w:p>
        </w:tc>
      </w:tr>
      <w:tr w:rsidR="0053314C" w14:paraId="3D29922A" w14:textId="77777777">
        <w:trPr>
          <w:trHeight w:val="1888"/>
          <w:jc w:val="center"/>
        </w:trPr>
        <w:tc>
          <w:tcPr>
            <w:tcW w:w="1431" w:type="dxa"/>
            <w:vAlign w:val="center"/>
          </w:tcPr>
          <w:p w14:paraId="055BE79B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b/>
                <w:bCs/>
                <w:sz w:val="24"/>
              </w:rPr>
            </w:pPr>
            <w:r>
              <w:rPr>
                <w:rFonts w:asciiTheme="majorEastAsia" w:eastAsiaTheme="majorEastAsia" w:hAnsiTheme="majorEastAsia"/>
                <w:b/>
                <w:bCs/>
                <w:sz w:val="24"/>
              </w:rPr>
              <w:t>答辩应对</w:t>
            </w:r>
          </w:p>
        </w:tc>
        <w:tc>
          <w:tcPr>
            <w:tcW w:w="6449" w:type="dxa"/>
            <w:vAlign w:val="center"/>
          </w:tcPr>
          <w:p w14:paraId="31D0D9C2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1．能正确得理解评委问题并且给出针对性得答案，本项得 15 分；</w:t>
            </w:r>
          </w:p>
          <w:p w14:paraId="343EC703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left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 2．回答问题思路清晰，逻辑分明，有突出性见解，本项得 15 分。</w:t>
            </w:r>
          </w:p>
        </w:tc>
        <w:tc>
          <w:tcPr>
            <w:tcW w:w="931" w:type="dxa"/>
            <w:vAlign w:val="center"/>
          </w:tcPr>
          <w:p w14:paraId="67658844" w14:textId="77777777" w:rsidR="0053314C" w:rsidRDefault="00000000">
            <w:pPr>
              <w:pStyle w:val="a1"/>
              <w:spacing w:after="0" w:line="360" w:lineRule="auto"/>
              <w:ind w:firstLineChars="0" w:firstLine="0"/>
              <w:jc w:val="center"/>
              <w:rPr>
                <w:rFonts w:asciiTheme="majorEastAsia" w:eastAsiaTheme="majorEastAsia" w:hAnsiTheme="majorEastAsia" w:cs="仿宋"/>
                <w:sz w:val="24"/>
              </w:rPr>
            </w:pPr>
            <w:r>
              <w:rPr>
                <w:rFonts w:asciiTheme="majorEastAsia" w:eastAsiaTheme="majorEastAsia" w:hAnsiTheme="majorEastAsia" w:cs="仿宋" w:hint="eastAsia"/>
                <w:sz w:val="24"/>
              </w:rPr>
              <w:t>3</w:t>
            </w:r>
            <w:r>
              <w:rPr>
                <w:rFonts w:asciiTheme="majorEastAsia" w:eastAsiaTheme="majorEastAsia" w:hAnsiTheme="majorEastAsia" w:cs="仿宋"/>
                <w:sz w:val="24"/>
              </w:rPr>
              <w:t>0</w:t>
            </w:r>
          </w:p>
        </w:tc>
      </w:tr>
    </w:tbl>
    <w:p w14:paraId="7ED91997" w14:textId="77777777" w:rsidR="0053314C" w:rsidRDefault="00000000">
      <w:pPr>
        <w:pStyle w:val="ad"/>
        <w:widowControl/>
        <w:spacing w:beforeAutospacing="0" w:afterAutospacing="0" w:line="360" w:lineRule="auto"/>
        <w:jc w:val="both"/>
        <w:rPr>
          <w:rFonts w:ascii="仿宋" w:eastAsia="仿宋" w:hAnsi="仿宋" w:cs="仿宋"/>
          <w:b/>
          <w:bCs/>
          <w:kern w:val="2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kern w:val="2"/>
          <w:sz w:val="28"/>
          <w:szCs w:val="28"/>
        </w:rPr>
        <w:t>九、参与活动须知</w:t>
      </w:r>
    </w:p>
    <w:p w14:paraId="69B7A8DE" w14:textId="77777777" w:rsidR="0053314C" w:rsidRDefault="00000000">
      <w:pPr>
        <w:numPr>
          <w:ilvl w:val="0"/>
          <w:numId w:val="11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参与者必须遵守我国有关法律，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请保证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所使用软件的正版权限。</w:t>
      </w:r>
    </w:p>
    <w:p w14:paraId="45D645F5" w14:textId="77777777" w:rsidR="0053314C" w:rsidRDefault="00000000">
      <w:pPr>
        <w:numPr>
          <w:ilvl w:val="0"/>
          <w:numId w:val="11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参与者必须保证成果的原创性，不得抄袭、剽窃他人成果。组委会有权抽查提交成果真实性，如有虚假有权取消评选资格。</w:t>
      </w:r>
    </w:p>
    <w:p w14:paraId="4846A4C4" w14:textId="77777777" w:rsidR="0053314C" w:rsidRDefault="00000000">
      <w:pPr>
        <w:numPr>
          <w:ilvl w:val="0"/>
          <w:numId w:val="11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本次交流活动不收取任何费用，不存在任何报名费、评审费、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入围费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等。</w:t>
      </w:r>
    </w:p>
    <w:p w14:paraId="592BC818" w14:textId="77777777" w:rsidR="0053314C" w:rsidRDefault="00000000">
      <w:pPr>
        <w:numPr>
          <w:ilvl w:val="0"/>
          <w:numId w:val="11"/>
        </w:num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提交成果原则上不予退还</w:t>
      </w:r>
      <w:r>
        <w:rPr>
          <w:rFonts w:ascii="仿宋" w:eastAsia="仿宋" w:hAnsi="仿宋" w:cs="仿宋"/>
          <w:sz w:val="28"/>
          <w:szCs w:val="28"/>
        </w:rPr>
        <w:t>,</w:t>
      </w:r>
      <w:r>
        <w:rPr>
          <w:rFonts w:ascii="仿宋" w:eastAsia="仿宋" w:hAnsi="仿宋" w:cs="仿宋" w:hint="eastAsia"/>
          <w:sz w:val="28"/>
          <w:szCs w:val="28"/>
        </w:rPr>
        <w:t>如有宣传需要，可直接使用相关素材。</w:t>
      </w:r>
    </w:p>
    <w:sectPr w:rsidR="0053314C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CE990" w14:textId="77777777" w:rsidR="00167CB4" w:rsidRDefault="00167CB4">
      <w:r>
        <w:separator/>
      </w:r>
    </w:p>
  </w:endnote>
  <w:endnote w:type="continuationSeparator" w:id="0">
    <w:p w14:paraId="1F7F0B27" w14:textId="77777777" w:rsidR="00167CB4" w:rsidRDefault="0016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C9665" w14:textId="2C48DBD7" w:rsidR="0053314C" w:rsidRDefault="0053314C" w:rsidP="00F34D51">
    <w:pPr>
      <w:spacing w:line="140" w:lineRule="exact"/>
      <w:rPr>
        <w:rFonts w:ascii="宋体" w:eastAsia="宋体" w:hAnsi="宋体" w:cs="宋体" w:hint="eastAsi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86EE0" w14:textId="77777777" w:rsidR="00167CB4" w:rsidRDefault="00167CB4">
      <w:r>
        <w:separator/>
      </w:r>
    </w:p>
  </w:footnote>
  <w:footnote w:type="continuationSeparator" w:id="0">
    <w:p w14:paraId="0881EB2D" w14:textId="77777777" w:rsidR="00167CB4" w:rsidRDefault="0016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9C69FAA"/>
    <w:multiLevelType w:val="singleLevel"/>
    <w:tmpl w:val="89C69FA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97C3F520"/>
    <w:multiLevelType w:val="multilevel"/>
    <w:tmpl w:val="97C3F520"/>
    <w:lvl w:ilvl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ascii="Calibri" w:eastAsia="宋体" w:hAnsi="Calibri" w:cs="宋体" w:hint="default"/>
        <w:sz w:val="21"/>
        <w:szCs w:val="21"/>
      </w:rPr>
    </w:lvl>
    <w:lvl w:ilvl="1">
      <w:start w:val="1"/>
      <w:numFmt w:val="decimal"/>
      <w:pStyle w:val="2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ascii="黑体" w:eastAsia="宋体" w:hAnsi="黑体" w:cs="黑体" w:hint="default"/>
        <w:sz w:val="21"/>
        <w:szCs w:val="2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A26C65A9"/>
    <w:multiLevelType w:val="singleLevel"/>
    <w:tmpl w:val="A26C65A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AD432C0E"/>
    <w:multiLevelType w:val="singleLevel"/>
    <w:tmpl w:val="AD432C0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CFC3A17E"/>
    <w:multiLevelType w:val="singleLevel"/>
    <w:tmpl w:val="CFC3A17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E4874F85"/>
    <w:multiLevelType w:val="singleLevel"/>
    <w:tmpl w:val="E4874F85"/>
    <w:lvl w:ilvl="0">
      <w:start w:val="1"/>
      <w:numFmt w:val="decimal"/>
      <w:suff w:val="nothing"/>
      <w:lvlText w:val="%1）"/>
      <w:lvlJc w:val="left"/>
    </w:lvl>
  </w:abstractNum>
  <w:abstractNum w:abstractNumId="6" w15:restartNumberingAfterBreak="0">
    <w:nsid w:val="EBA4EA47"/>
    <w:multiLevelType w:val="singleLevel"/>
    <w:tmpl w:val="EBA4EA4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F4B41910"/>
    <w:multiLevelType w:val="singleLevel"/>
    <w:tmpl w:val="F4B41910"/>
    <w:lvl w:ilvl="0">
      <w:start w:val="1"/>
      <w:numFmt w:val="decimal"/>
      <w:suff w:val="nothing"/>
      <w:lvlText w:val="%1）"/>
      <w:lvlJc w:val="left"/>
    </w:lvl>
  </w:abstractNum>
  <w:abstractNum w:abstractNumId="8" w15:restartNumberingAfterBreak="0">
    <w:nsid w:val="15E764C3"/>
    <w:multiLevelType w:val="multilevel"/>
    <w:tmpl w:val="15E764C3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0DB241D"/>
    <w:multiLevelType w:val="multilevel"/>
    <w:tmpl w:val="50DB241D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46260FA"/>
    <w:multiLevelType w:val="multilevel"/>
    <w:tmpl w:val="646260FA"/>
    <w:lvl w:ilvl="0">
      <w:start w:val="1"/>
      <w:numFmt w:val="decimal"/>
      <w:pStyle w:val="a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 w16cid:durableId="257563813">
    <w:abstractNumId w:val="1"/>
  </w:num>
  <w:num w:numId="2" w16cid:durableId="738089174">
    <w:abstractNumId w:val="10"/>
  </w:num>
  <w:num w:numId="3" w16cid:durableId="296759277">
    <w:abstractNumId w:val="4"/>
  </w:num>
  <w:num w:numId="4" w16cid:durableId="2027056832">
    <w:abstractNumId w:val="6"/>
  </w:num>
  <w:num w:numId="5" w16cid:durableId="1917783534">
    <w:abstractNumId w:val="9"/>
  </w:num>
  <w:num w:numId="6" w16cid:durableId="1850874577">
    <w:abstractNumId w:val="8"/>
  </w:num>
  <w:num w:numId="7" w16cid:durableId="1195852840">
    <w:abstractNumId w:val="2"/>
  </w:num>
  <w:num w:numId="8" w16cid:durableId="1989819508">
    <w:abstractNumId w:val="0"/>
  </w:num>
  <w:num w:numId="9" w16cid:durableId="887568465">
    <w:abstractNumId w:val="5"/>
  </w:num>
  <w:num w:numId="10" w16cid:durableId="1426530950">
    <w:abstractNumId w:val="7"/>
  </w:num>
  <w:num w:numId="11" w16cid:durableId="15409724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67CB4"/>
    <w:rsid w:val="00197D99"/>
    <w:rsid w:val="001A42D0"/>
    <w:rsid w:val="001A7E33"/>
    <w:rsid w:val="001B0D2B"/>
    <w:rsid w:val="001D3B42"/>
    <w:rsid w:val="00241E36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4232"/>
    <w:rsid w:val="003829C3"/>
    <w:rsid w:val="003927BB"/>
    <w:rsid w:val="003B35C2"/>
    <w:rsid w:val="003C4190"/>
    <w:rsid w:val="003E759A"/>
    <w:rsid w:val="003F06DC"/>
    <w:rsid w:val="003F2B03"/>
    <w:rsid w:val="004019E6"/>
    <w:rsid w:val="00413779"/>
    <w:rsid w:val="0041673E"/>
    <w:rsid w:val="00416DFF"/>
    <w:rsid w:val="00423C85"/>
    <w:rsid w:val="004356B4"/>
    <w:rsid w:val="0046770E"/>
    <w:rsid w:val="004856CF"/>
    <w:rsid w:val="004A41CF"/>
    <w:rsid w:val="004A5049"/>
    <w:rsid w:val="004C012B"/>
    <w:rsid w:val="004E00F5"/>
    <w:rsid w:val="004F4454"/>
    <w:rsid w:val="004F4F13"/>
    <w:rsid w:val="005152E4"/>
    <w:rsid w:val="005235FD"/>
    <w:rsid w:val="0053314C"/>
    <w:rsid w:val="005402F1"/>
    <w:rsid w:val="0058019D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8032B"/>
    <w:rsid w:val="00683BE1"/>
    <w:rsid w:val="00691B2E"/>
    <w:rsid w:val="006951DE"/>
    <w:rsid w:val="006B28BE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86994"/>
    <w:rsid w:val="00790ED4"/>
    <w:rsid w:val="007A04A4"/>
    <w:rsid w:val="007A7C49"/>
    <w:rsid w:val="007C0351"/>
    <w:rsid w:val="007C76DE"/>
    <w:rsid w:val="007D3BBA"/>
    <w:rsid w:val="00802490"/>
    <w:rsid w:val="00805D3A"/>
    <w:rsid w:val="00806C5F"/>
    <w:rsid w:val="00810200"/>
    <w:rsid w:val="00812D30"/>
    <w:rsid w:val="00817E77"/>
    <w:rsid w:val="008472C6"/>
    <w:rsid w:val="00882B61"/>
    <w:rsid w:val="00884120"/>
    <w:rsid w:val="008D2C5E"/>
    <w:rsid w:val="008F1F3A"/>
    <w:rsid w:val="00906662"/>
    <w:rsid w:val="0091179F"/>
    <w:rsid w:val="009178ED"/>
    <w:rsid w:val="009216ED"/>
    <w:rsid w:val="00935D59"/>
    <w:rsid w:val="0095162C"/>
    <w:rsid w:val="009533E7"/>
    <w:rsid w:val="00956F27"/>
    <w:rsid w:val="00963D5C"/>
    <w:rsid w:val="009B32CB"/>
    <w:rsid w:val="009C712A"/>
    <w:rsid w:val="009C75F3"/>
    <w:rsid w:val="009E2AB9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7A51"/>
    <w:rsid w:val="00AF0C05"/>
    <w:rsid w:val="00AF79E2"/>
    <w:rsid w:val="00B037EA"/>
    <w:rsid w:val="00B0698D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34D51"/>
    <w:rsid w:val="00F40C7E"/>
    <w:rsid w:val="00F95AE8"/>
    <w:rsid w:val="00FB2600"/>
    <w:rsid w:val="00FB3095"/>
    <w:rsid w:val="00FC74EE"/>
    <w:rsid w:val="00FD17C9"/>
    <w:rsid w:val="00FD47FA"/>
    <w:rsid w:val="0537773E"/>
    <w:rsid w:val="0E76520D"/>
    <w:rsid w:val="2AE961EF"/>
    <w:rsid w:val="2BCA3C2E"/>
    <w:rsid w:val="310516C7"/>
    <w:rsid w:val="431E13F4"/>
    <w:rsid w:val="4EA05775"/>
    <w:rsid w:val="5C7B0D59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A61FC1"/>
  <w15:docId w15:val="{07524B0E-B4FB-42A0-BE4C-FE7330453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next w:val="a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0"/>
    <w:next w:val="a0"/>
    <w:unhideWhenUsed/>
    <w:qFormat/>
    <w:pPr>
      <w:numPr>
        <w:ilvl w:val="1"/>
        <w:numId w:val="1"/>
      </w:numPr>
      <w:outlineLvl w:val="1"/>
    </w:pPr>
    <w:rPr>
      <w:rFonts w:ascii="Arial" w:eastAsia="黑体" w:hAnsi="Arial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Body Text First Indent"/>
    <w:basedOn w:val="a5"/>
    <w:uiPriority w:val="99"/>
    <w:unhideWhenUsed/>
    <w:qFormat/>
    <w:pPr>
      <w:ind w:firstLineChars="100" w:firstLine="420"/>
    </w:pPr>
  </w:style>
  <w:style w:type="paragraph" w:styleId="a5">
    <w:name w:val="Body Text"/>
    <w:basedOn w:val="a0"/>
    <w:next w:val="a0"/>
    <w:link w:val="a6"/>
    <w:uiPriority w:val="99"/>
    <w:unhideWhenUsed/>
    <w:qFormat/>
    <w:pPr>
      <w:spacing w:after="120"/>
    </w:pPr>
  </w:style>
  <w:style w:type="paragraph" w:styleId="a7">
    <w:name w:val="annotation text"/>
    <w:basedOn w:val="a0"/>
    <w:link w:val="a8"/>
    <w:qFormat/>
    <w:pPr>
      <w:jc w:val="left"/>
    </w:pPr>
  </w:style>
  <w:style w:type="paragraph" w:styleId="a9">
    <w:name w:val="footer"/>
    <w:basedOn w:val="a0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0"/>
    <w:link w:val="ac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0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annotation subject"/>
    <w:basedOn w:val="a7"/>
    <w:next w:val="a7"/>
    <w:link w:val="af"/>
    <w:qFormat/>
    <w:rPr>
      <w:b/>
      <w:bCs/>
    </w:rPr>
  </w:style>
  <w:style w:type="table" w:styleId="af0">
    <w:name w:val="Table Grid"/>
    <w:basedOn w:val="a3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llowedHyperlink"/>
    <w:basedOn w:val="a2"/>
    <w:qFormat/>
    <w:rPr>
      <w:color w:val="800080"/>
      <w:u w:val="single"/>
    </w:rPr>
  </w:style>
  <w:style w:type="character" w:styleId="af2">
    <w:name w:val="Hyperlink"/>
    <w:basedOn w:val="a2"/>
    <w:qFormat/>
    <w:rPr>
      <w:color w:val="0000FF"/>
      <w:u w:val="single"/>
    </w:rPr>
  </w:style>
  <w:style w:type="character" w:styleId="af3">
    <w:name w:val="annotation reference"/>
    <w:basedOn w:val="a2"/>
    <w:qFormat/>
    <w:rPr>
      <w:sz w:val="21"/>
      <w:szCs w:val="21"/>
    </w:rPr>
  </w:style>
  <w:style w:type="character" w:customStyle="1" w:styleId="font11">
    <w:name w:val="font11"/>
    <w:basedOn w:val="a2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31">
    <w:name w:val="font31"/>
    <w:basedOn w:val="a2"/>
    <w:qFormat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character" w:customStyle="1" w:styleId="font41">
    <w:name w:val="font41"/>
    <w:basedOn w:val="a2"/>
    <w:qFormat/>
    <w:rPr>
      <w:rFonts w:ascii="仿宋" w:eastAsia="仿宋" w:hAnsi="仿宋" w:cs="仿宋" w:hint="eastAsia"/>
      <w:b/>
      <w:bCs/>
      <w:color w:val="000000"/>
      <w:sz w:val="28"/>
      <w:szCs w:val="28"/>
      <w:u w:val="none"/>
    </w:rPr>
  </w:style>
  <w:style w:type="paragraph" w:styleId="af4">
    <w:name w:val="List Paragraph"/>
    <w:basedOn w:val="a0"/>
    <w:uiPriority w:val="99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a">
    <w:name w:val="正文表标题"/>
    <w:next w:val="a0"/>
    <w:qFormat/>
    <w:pPr>
      <w:numPr>
        <w:numId w:val="2"/>
      </w:numPr>
      <w:spacing w:beforeLines="50" w:before="50" w:afterLines="50" w:after="50"/>
      <w:jc w:val="center"/>
    </w:pPr>
    <w:rPr>
      <w:rFonts w:ascii="黑体" w:eastAsia="黑体" w:hAnsi="黑体"/>
      <w:sz w:val="21"/>
    </w:rPr>
  </w:style>
  <w:style w:type="character" w:customStyle="1" w:styleId="af5">
    <w:name w:val="表格文字"/>
    <w:basedOn w:val="a2"/>
    <w:qFormat/>
    <w:rPr>
      <w:rFonts w:ascii="宋体" w:eastAsia="宋体" w:hAnsi="宋体"/>
      <w:sz w:val="18"/>
    </w:rPr>
  </w:style>
  <w:style w:type="character" w:customStyle="1" w:styleId="a8">
    <w:name w:val="批注文字 字符"/>
    <w:basedOn w:val="a2"/>
    <w:link w:val="a7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f">
    <w:name w:val="批注主题 字符"/>
    <w:basedOn w:val="a8"/>
    <w:link w:val="ae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正文文本 字符"/>
    <w:basedOn w:val="a2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b-free-read-leaf">
    <w:name w:val="b-free-read-leaf"/>
    <w:basedOn w:val="a2"/>
    <w:qFormat/>
  </w:style>
  <w:style w:type="character" w:customStyle="1" w:styleId="ac">
    <w:name w:val="页眉 字符"/>
    <w:basedOn w:val="a2"/>
    <w:link w:val="ab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页脚 字符"/>
    <w:basedOn w:val="a2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1A8B76-F854-4974-AE19-F8CF1EC36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16</Pages>
  <Words>1291</Words>
  <Characters>7360</Characters>
  <Application>Microsoft Office Word</Application>
  <DocSecurity>0</DocSecurity>
  <Lines>61</Lines>
  <Paragraphs>17</Paragraphs>
  <ScaleCrop>false</ScaleCrop>
  <Company/>
  <LinksUpToDate>false</LinksUpToDate>
  <CharactersWithSpaces>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曾飘</dc:creator>
  <cp:lastModifiedBy>admin</cp:lastModifiedBy>
  <cp:revision>11</cp:revision>
  <dcterms:created xsi:type="dcterms:W3CDTF">2023-06-21T10:03:00Z</dcterms:created>
  <dcterms:modified xsi:type="dcterms:W3CDTF">2023-07-07T07:18:00Z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A3A5DE047D6A4DF5BE84E8D1720F2712_11</vt:lpwstr>
  </property>
</Properties>
</file>