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深圳市建筑劳务企业信用评价暂行办法</w:t>
      </w:r>
    </w:p>
    <w:p>
      <w:pPr>
        <w:jc w:val="center"/>
        <w:rPr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总则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为了维护建筑劳务市场秩序，表彰我市在工程建设领域中作出突出成绩的建筑劳务企业，推动我市建筑劳务行业的可持续发展，根据有关建筑法规、深圳建筑业协会章程及建筑劳务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分会工作办法，特制订本办法。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凡在深圳从事建筑劳务分包的深圳建筑业协会劳务企业分会会员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均可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免费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参加深圳市建筑劳务企业信用评价(下称信用评价)。评审工作每年进行一次，原则在二、三季度进行，以建筑劳务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分会在深圳建筑业协会网站上行文通知的时间为准。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信用评价是对建筑劳务分包企业的劳务产值与纳税、履约、获奖及受罚等指标体系进行信用评价,其结果向社会公开，实行动态管理，供有关方参考、使用的活动。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信用评价工作遵循“协会组织、自愿申报、专家评审、社会监督”的原则。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有下列情形之一者，当年不得参加信用评价: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1、不能提供有效的建筑劳务资质、营业执照、建筑安全许可证；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2、资质受降级处分的企业；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3、申报材料经核实属虚假的企业；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4、恶意拖欠员工薪酬的企业；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5、有一般以上含一般安全责任事故的企业。</w:t>
      </w:r>
    </w:p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第二章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信用评价指标体系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指标体系由产值、纳税、履约、获奖及受处罚共五个部分组成。</w:t>
      </w:r>
    </w:p>
    <w:p>
      <w:pPr>
        <w:ind w:left="560" w:hanging="640" w:hanging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 产值：指申报年前二年完成的劳务作业总产值(市属企业在外地完成的产值可计入总产值)。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 纳税：指申报年前二年在深圳市完成的劳务作业纳税总额。</w:t>
      </w:r>
    </w:p>
    <w:p>
      <w:pPr>
        <w:ind w:left="560" w:hanging="640" w:hanging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 履约：指申报年前二年在深圳市参建的工程项目；总承包或专业承包企业对其承包合同的履约评定(主要包括质量、安全、劳务工人工资支付及项目管理水平)。</w:t>
      </w:r>
    </w:p>
    <w:p>
      <w:pPr>
        <w:ind w:left="560" w:hanging="640" w:hanging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 获奖：指申报年前二年企业(包括参建项目)及企业所属重要岗位执业人员获得的行业内有关工程技术、经营管理等方面市级以上非企业自评的各类荣誉。</w:t>
      </w:r>
    </w:p>
    <w:p>
      <w:pPr>
        <w:ind w:left="560" w:hanging="640" w:hanging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5、受处罚：共分为两个部分:一是市、区建设和劳动等行政主管部门近二年的行政处罚；二是尚在有效期的红色警示的不良行为记录。</w:t>
      </w:r>
    </w:p>
    <w:p>
      <w:pPr>
        <w:ind w:left="560" w:hanging="643" w:hanging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指标及标准分值: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前四项指标为得分项，满分1000分，第五项为减分项，标准分值如下表:</w:t>
      </w:r>
    </w:p>
    <w:tbl>
      <w:tblPr>
        <w:tblStyle w:val="5"/>
        <w:tblW w:w="8289" w:type="dxa"/>
        <w:tblInd w:w="1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53"/>
        <w:gridCol w:w="1010"/>
        <w:gridCol w:w="1134"/>
        <w:gridCol w:w="1134"/>
        <w:gridCol w:w="141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0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指标名称</w:t>
            </w:r>
          </w:p>
        </w:tc>
        <w:tc>
          <w:tcPr>
            <w:tcW w:w="953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产值</w:t>
            </w:r>
          </w:p>
        </w:tc>
        <w:tc>
          <w:tcPr>
            <w:tcW w:w="1010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纳税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履约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获奖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受处罚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0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标准分值</w:t>
            </w:r>
          </w:p>
        </w:tc>
        <w:tc>
          <w:tcPr>
            <w:tcW w:w="953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250</w:t>
            </w:r>
          </w:p>
        </w:tc>
        <w:tc>
          <w:tcPr>
            <w:tcW w:w="1010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250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200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300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100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</w:tc>
      </w:tr>
    </w:tbl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                 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评价工作程序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深圳建筑协会劳务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分会理事会是企业信用评价的审定机构。分会企业信用评价专家组是评价机构。劳务企业分会秘书处是日常工作机构。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工作机构负责受理申报材料并对完整性进行初审，组织评价专家组开展评价，并向社会公示，完成表彰等日常工作。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评价程序: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1、工作机构负责受理及初审; 2、 专家组开展评价及排序;3、向社会公示; 4、廉政建设委员会负责受理投诉并向审定机构报告；5、理事会审定并予以表彰。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第四章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信用等级划分及标准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信用评价共分为三个等级: AAA、 AA、A。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根据产值、纳税情况，制定达标控制线，即:评为AA者，产值、纳税必须达到规定线以上，而评为AAA者，产值、纳税必须达到另一更高控制线以上。在此基础上，根据企业各项评价指标的综合得分，确定信用等级。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申报资料要求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申报资料应满足以下要求: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一、产值与纳税: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1、申报年前二年完成的建筑劳务总产值(市属企业在外地完成的产值可计入总产值，按4:6比例加权平均。原则上以企业统计年报的数据为准。统计报表数据确有误的，需提供完整的审计报告。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2、申报年前二年在深圳市完成的建筑劳务纳税总额，按4: 6比例加权平均。以税务机关出具的纳税证明为准。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二、履约: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1、申报年前二年的参建工程项目一览表1-2；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(1)表1:竣工工程项目一览表；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(2)表2:在建工程项目一览表。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2、工程项目劳务分包合同书；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3、总承包或专业承包企业对其展约评价意见(主要内容包括质量、安全、劳务工人工资支付及项目管理水平)。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三、获奖情况:提供获奖证书扫描件或复印件，参建工程项目所获奖项，一般为本市的工程项目。外地项目仅计省级及以上技术、质量获奖。以上参建项目均需加盖总承包或专业承包企业公章。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四、受处罚者需提供行政处罚文件扫描件或复印件，红色警示不良行为记录的提供打印件，不如实申报者双倍扣分。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五、申报资料中，以前年度的资料、数据，以审核过的原申报资料为准，不予调整。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第六章 评分方法及奖扣分规则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每家参评企业的各项指标之和，减去扣分之和形成该企业的综合得分。排序及量化计算工作由评价软件完成。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产值、纳税指标，经专家组审定后，按数据大小排序，排名第一者为该项指标的满分。其他企业该项指标的得分，与第一名相比后乘以标准分，即为实得分。(下称排序计分法)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履约按以下办法计分: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按当年取得工程劳务承包合同的项目数予以计分，当单项工程项目劳务分包合同金额在2仟万元以下时，按以下分值计分，即质量指标3分，安全指标2分，劳务工人工资支付指标2分，项目管理水平指标3分，合计10分；当工程项目合同金额大于2仟万元时，按上述分值双倍计分，合计20分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2、申报企业当年参与的竣工项目履约，评价采用排序计分法。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获奖项目按以下办法计分: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一、同一获奖项目，按最高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级别的标准记奖，不重复计奖。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二、参与工程质量方面获奖加分规则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1、获中建协鲁班奖、中施协国家优质工程奖，每项加40分；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2、获金牛奖或省优质工程奖，每项加30分。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3、获市优质工程奖，每项加20分。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4.获市优质专业工程奖，每项加15分。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5.获市优质结构工程奖的，每项加10分。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三、参与工程在双优工地及其他方面获奖加分规则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1、获省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级安全生产与文明施工示范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工地奖的每项加30分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、获市级双优工地奖的每项加20分。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四、品牌企业及其它获奖加分规则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1、评审年度前一年获市级综合评品牌企业奖的:金质品牌企业加20分；银质品牌企业加15分；铜质品牌企业加10分。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2、获国家、省、市级优秀劳务企业荣誉称号每次分别加40分、30分、20分；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3、获国家、省、市级优秀企业经理的每人每次分别加30分、20分、10分；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4、获国家、省、市级优秀劳务队长的每人每次加20分、15分、10分；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5、企业获市级“重合同守信用”荣誉每次加10分；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五、各类获奖按排序法计分。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第十八条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扣分规则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一.经营管理方面的扣分规则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1、采用不正常手段承接劳务工程，经核查属实的每项扣10分；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2、拖欠人工工资，经查实有恶意欠款的每次扣10分；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3、工程施工中存在非法转、分包情况的扣10分；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4、劳务企业违反合同条款的扣10分。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二、工程质量方面的扣分规则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1、发生三级以上重大工程质量事故的，每起扣50分；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2、发生四级重大工程质景事故的，每起扣30分；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经核实隐瞒质量事故不报的，根据情节轻重每次扣10-30分；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三、施工安全与文明施工的扣分规则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1、凡国家、省、市各次大检查中受通报批评和处罚有文字依据的，每次扣分分别为30、20、10分；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 因施工燥音等环保方面的问题，受到政府主管部门行政处罚者，每项扣5分。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 安全与文明施工被有效投诉的，每次扣5分。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 在报送时间截止前，发现未向劳务企业分会如实申报违规违章情况的，将双倍扣分直至取消评比资格。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四、申报资料缺项，数据前后矛盾，资料装订不符合要求的最高扣10分；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五、扣分总额达到100分者，按下一级别给予信用评级。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第七章 表彰与管理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根据评价结果向企业颁发相应等级信用证书，在本会的年会上、《深圳建筑业》杂志和深圳建筑业网上对企业予以表彰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/>
        <w:spacing w:after="24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第二十条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本会网站上公布评价结果，供政府主管部门及工程建设有关各方参考。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第二十一条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根据评价结果，推荐参评国家、省级优秀建筑劳务企业及全国范围的信用评价。未参加本会评价者，不向上推荐。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第二十二条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邀请AAA企业、进步明显企业、特色企业代表的主要领导、工程建设相关各方代表，交流发展经验，共商行业大计。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第二十三条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AAA企业总数控制在会员总数的20%以下，三个信用级别按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参与信用评价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企业数量的3:5:2比例控制。评价结果发布后出现达不到条件者，由信用评价专家组提出，理事会决定，撤销信用等级并向社会公告。(具体办法另行公布)</w:t>
      </w:r>
    </w:p>
    <w:p>
      <w:pPr>
        <w:widowControl/>
        <w:spacing w:after="240"/>
        <w:jc w:val="left"/>
        <w:rPr>
          <w:rFonts w:hint="eastAsia" w:ascii="宋体" w:hAnsi="宋体" w:eastAsia="宋体" w:cs="宋体"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          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深圳市建筑劳务企业信用评价评分表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   年度）</w:t>
      </w:r>
    </w:p>
    <w:tbl>
      <w:tblPr>
        <w:tblStyle w:val="5"/>
        <w:tblW w:w="10308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570"/>
        <w:gridCol w:w="1981"/>
        <w:gridCol w:w="1559"/>
        <w:gridCol w:w="2268"/>
        <w:gridCol w:w="992"/>
        <w:gridCol w:w="1134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1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企业名称</w:t>
            </w:r>
          </w:p>
        </w:tc>
        <w:tc>
          <w:tcPr>
            <w:tcW w:w="718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31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评分项目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本企业指标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申报企业最高指标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标准分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考评分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6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经济指标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建筑劳务总产值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250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纳税额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250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最高500分合计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获奖项目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工程质量奖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国家级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金牛及省级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市优质工程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市优质专业工程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15/项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市优质结构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安全文明奖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省双优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市双优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其他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其他奖项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品牌奖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金20，银15，铜10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优秀劳务企业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国家40，省30，市20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优秀企业家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/>
                <w:szCs w:val="21"/>
              </w:rPr>
              <w:t>国家30，省20，市10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优秀劳务队长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/>
                <w:szCs w:val="21"/>
              </w:rPr>
              <w:t>国家20，省15，市10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重合同守信用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最高300分合计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企业履约评价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2000万元以下工程个数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2000万元以上工程个数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总包或专业承包企业评定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建设方评价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5/项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最高200分合计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企业扣分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经营管理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工程质量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施工安全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其它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合计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31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总计分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评审专家（签字）:                   20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634"/>
    <w:rsid w:val="00185EC1"/>
    <w:rsid w:val="001C51BC"/>
    <w:rsid w:val="001C7E05"/>
    <w:rsid w:val="001E126A"/>
    <w:rsid w:val="001F752B"/>
    <w:rsid w:val="00264B87"/>
    <w:rsid w:val="002652C1"/>
    <w:rsid w:val="00355090"/>
    <w:rsid w:val="00443A55"/>
    <w:rsid w:val="00572F2F"/>
    <w:rsid w:val="005C28D3"/>
    <w:rsid w:val="005D6634"/>
    <w:rsid w:val="00724257"/>
    <w:rsid w:val="008B71AA"/>
    <w:rsid w:val="0093732F"/>
    <w:rsid w:val="009F28DA"/>
    <w:rsid w:val="00A45F0A"/>
    <w:rsid w:val="00AB55BC"/>
    <w:rsid w:val="00D470BC"/>
    <w:rsid w:val="00D71A46"/>
    <w:rsid w:val="00E252B2"/>
    <w:rsid w:val="00FD58F8"/>
    <w:rsid w:val="0D2A599A"/>
    <w:rsid w:val="12F46FB3"/>
    <w:rsid w:val="21274A18"/>
    <w:rsid w:val="21462E12"/>
    <w:rsid w:val="2B6F3F47"/>
    <w:rsid w:val="346163D8"/>
    <w:rsid w:val="4FF04A03"/>
    <w:rsid w:val="567953DA"/>
    <w:rsid w:val="56C6270F"/>
    <w:rsid w:val="6B4F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17EA86-6C6B-4CF9-ABA0-45146B9701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634</Words>
  <Characters>3620</Characters>
  <Lines>30</Lines>
  <Paragraphs>8</Paragraphs>
  <TotalTime>155</TotalTime>
  <ScaleCrop>false</ScaleCrop>
  <LinksUpToDate>false</LinksUpToDate>
  <CharactersWithSpaces>4246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2019-03-07T06:33:00Z</dcterms:created>
  <dc:creator>lee</dc:creator>
  <cp:lastModifiedBy>载歌幽人</cp:lastModifiedBy>
  <dcterms:modified xsi:type="dcterms:W3CDTF">2021-07-26T03:17:22Z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C334A5F60E6F454BBBAFBA95934AFA79</vt:lpwstr>
  </property>
  <property fmtid="{D5CDD505-2E9C-101B-9397-08002B2CF9AE}" pid="4" name="KSOSaveFontToCloudKey">
    <vt:lpwstr>1678995_btnclosed</vt:lpwstr>
  </property>
</Properties>
</file>