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Tahoma" w:eastAsia="仿宋_GB2312" w:cs="Tahom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ind w:left="0" w:leftChars="0" w:firstLine="0" w:firstLineChars="0"/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 w:ascii="宋体" w:hAnsi="宋体" w:eastAsia="宋体" w:cs="宋体"/>
          <w:b/>
          <w:bCs/>
          <w:kern w:val="2"/>
          <w:sz w:val="44"/>
          <w:szCs w:val="44"/>
          <w:lang w:val="en" w:eastAsia="zh-CN" w:bidi="ar-SA"/>
        </w:rPr>
        <w:t>装配式建筑项目建设管理常见问题</w:t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" w:eastAsia="zh-CN" w:bidi="ar-SA"/>
        </w:rPr>
        <w:t>表</w:t>
      </w:r>
    </w:p>
    <w:tbl>
      <w:tblPr>
        <w:tblStyle w:val="6"/>
        <w:tblpPr w:leftFromText="180" w:rightFromText="180" w:vertAnchor="text" w:horzAnchor="page" w:tblpX="1187" w:tblpY="52"/>
        <w:tblOverlap w:val="never"/>
        <w:tblW w:w="14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2235"/>
        <w:gridCol w:w="1275"/>
        <w:gridCol w:w="1395"/>
        <w:gridCol w:w="1350"/>
        <w:gridCol w:w="1875"/>
        <w:gridCol w:w="2820"/>
        <w:gridCol w:w="118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单位名称</w:t>
            </w:r>
          </w:p>
        </w:tc>
        <w:tc>
          <w:tcPr>
            <w:tcW w:w="13365" w:type="dxa"/>
            <w:gridSpan w:val="8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联系人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联系电话</w:t>
            </w:r>
          </w:p>
        </w:tc>
        <w:tc>
          <w:tcPr>
            <w:tcW w:w="8460" w:type="dxa"/>
            <w:gridSpan w:val="5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问题类型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问题</w:t>
            </w:r>
          </w:p>
        </w:tc>
        <w:tc>
          <w:tcPr>
            <w:tcW w:w="139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原因分析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影响及后果</w:t>
            </w:r>
          </w:p>
        </w:tc>
        <w:tc>
          <w:tcPr>
            <w:tcW w:w="18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规范标准相关规定</w:t>
            </w:r>
          </w:p>
        </w:tc>
        <w:tc>
          <w:tcPr>
            <w:tcW w:w="28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防治措施</w:t>
            </w:r>
          </w:p>
        </w:tc>
        <w:tc>
          <w:tcPr>
            <w:tcW w:w="11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问题案例图示</w:t>
            </w:r>
          </w:p>
        </w:tc>
        <w:tc>
          <w:tcPr>
            <w:tcW w:w="123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参考做法图示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23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：前期策划/建筑设计/结构设计/机电设计/装饰装修</w:t>
            </w: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生产运输：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外观质量/尺寸偏差/预留预埋/构件标识/构件运输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施工安装：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预制构件/装配式模板/内隔墙/机电装修</w:t>
            </w: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  <w:t>项目管理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：入库抽查、调分、换标/设计文件抽查/施工现场技术服务/竣工验收资料抽查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（一句话简要描述问题）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例1：预制外墙板水平接缝处未设置构造防水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例2：进场预制构件、吊具未提供相关质量证明文件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例1：设计深化考虑不足或设计疏漏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例2：1、质量验收过程不符合要求，未按时完成相关质量证明文件资料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2、未按要求进行相关试验检验，无法提供资料</w:t>
            </w:r>
          </w:p>
        </w:tc>
        <w:tc>
          <w:tcPr>
            <w:tcW w:w="13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例1：后期易出现外墙渗水，影响使用</w:t>
            </w: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例2：1、无法保证进场预制构件及吊具的质量</w:t>
            </w: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2、影响工程验收、资料存档</w:t>
            </w:r>
          </w:p>
        </w:tc>
        <w:tc>
          <w:tcPr>
            <w:tcW w:w="187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（规范全称和具体条文，项目管程问题选择性填写）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例1：《装配式混凝土结构技术规程》（JGJ1-2014）5.3.4 预制外墙板...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例2：《装配式混凝土建筑技术标准》（GB/T51231-2016）9.9.2预制构件...</w:t>
            </w:r>
          </w:p>
        </w:tc>
        <w:tc>
          <w:tcPr>
            <w:tcW w:w="282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（解决方法简述）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例1：应按规范要求进行节点构造设计，宜采用材料防水和构造防水相结合的做法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例2：1、加强过程质量监督管控，重视资料的完整性；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2、对进场预制构件及吊具的资料进行详细核查，对于进场不做结构性能检验且不做实体检验的预制构件，质量证明文件应有驻场代表确认签字（总包或监理驻场代表）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（现场问题照片或问题图纸截图，项目管理问题无此项）</w:t>
            </w:r>
          </w:p>
        </w:tc>
        <w:tc>
          <w:tcPr>
            <w:tcW w:w="123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（正确做法的照片或正确图纸截图，项目管理问题无此项）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23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9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87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82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23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both"/>
        <w:textAlignment w:val="auto"/>
        <w:rPr>
          <w:rFonts w:hint="default" w:ascii="仿宋_GB2312" w:hAnsi="Tahoma" w:eastAsia="仿宋_GB2312" w:cs="Tahoma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7D6F778"/>
    <w:rsid w:val="1BFD36A2"/>
    <w:rsid w:val="1DF6E000"/>
    <w:rsid w:val="1FEFA05F"/>
    <w:rsid w:val="1FF759D5"/>
    <w:rsid w:val="27DF28C7"/>
    <w:rsid w:val="2D85F9F9"/>
    <w:rsid w:val="2EBFFD94"/>
    <w:rsid w:val="367E40F1"/>
    <w:rsid w:val="3A7F782A"/>
    <w:rsid w:val="3FFA725D"/>
    <w:rsid w:val="4A1947CF"/>
    <w:rsid w:val="59AFE1B9"/>
    <w:rsid w:val="5F8FA6DE"/>
    <w:rsid w:val="5FBD83CC"/>
    <w:rsid w:val="5FF16D48"/>
    <w:rsid w:val="5FFEC516"/>
    <w:rsid w:val="5FFF8C54"/>
    <w:rsid w:val="675EBFAC"/>
    <w:rsid w:val="67CFE416"/>
    <w:rsid w:val="6DE996F6"/>
    <w:rsid w:val="72F56382"/>
    <w:rsid w:val="75CE27CD"/>
    <w:rsid w:val="76FDA857"/>
    <w:rsid w:val="77B34197"/>
    <w:rsid w:val="7BBBD3F5"/>
    <w:rsid w:val="7BBCF676"/>
    <w:rsid w:val="7BF7A759"/>
    <w:rsid w:val="7D7EBAE8"/>
    <w:rsid w:val="7ECF1F65"/>
    <w:rsid w:val="7EF62B5D"/>
    <w:rsid w:val="7F7F8535"/>
    <w:rsid w:val="7FED8310"/>
    <w:rsid w:val="AF3F32E7"/>
    <w:rsid w:val="BA39DED4"/>
    <w:rsid w:val="BB1E41FF"/>
    <w:rsid w:val="BB4D02C2"/>
    <w:rsid w:val="BBCD8FBE"/>
    <w:rsid w:val="BF27FFB6"/>
    <w:rsid w:val="BFE7D6D4"/>
    <w:rsid w:val="D39BEFF0"/>
    <w:rsid w:val="D77F9322"/>
    <w:rsid w:val="DFBFCCA7"/>
    <w:rsid w:val="DFF5729D"/>
    <w:rsid w:val="E93B995F"/>
    <w:rsid w:val="EFABE332"/>
    <w:rsid w:val="EFFF5041"/>
    <w:rsid w:val="EFFF8D21"/>
    <w:rsid w:val="F5FD90CF"/>
    <w:rsid w:val="F777D1A0"/>
    <w:rsid w:val="FA7F35EF"/>
    <w:rsid w:val="FB5E0517"/>
    <w:rsid w:val="FD7E41E7"/>
    <w:rsid w:val="FECF123D"/>
    <w:rsid w:val="FF354482"/>
    <w:rsid w:val="FF97C8D9"/>
    <w:rsid w:val="FF9EA7D6"/>
    <w:rsid w:val="FFFDB36E"/>
    <w:rsid w:val="FFFF8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Title"/>
    <w:next w:val="1"/>
    <w:qFormat/>
    <w:uiPriority w:val="0"/>
    <w:pPr>
      <w:spacing w:line="560" w:lineRule="exact"/>
      <w:jc w:val="center"/>
      <w:outlineLvl w:val="0"/>
    </w:pPr>
    <w:rPr>
      <w:rFonts w:ascii="方正小标宋_GBK" w:hAnsi="方正小标宋_GBK" w:eastAsia="方正小标宋_GBK" w:cs="宋体"/>
      <w:kern w:val="2"/>
      <w:sz w:val="44"/>
      <w:szCs w:val="4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2018-07-15T07:11:00Z</dcterms:created>
  <dc:creator>d</dc:creator>
  <cp:lastModifiedBy>cj_lvjj</cp:lastModifiedBy>
  <dcterms:modified xsi:type="dcterms:W3CDTF">2025-03-03T10:30:56Z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